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DB0" w:rsidRPr="00C57A5A" w:rsidRDefault="00BA4DB0" w:rsidP="00BA4DB0">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#94-e                                                </w:t>
      </w:r>
      <w:r w:rsidR="003502D2" w:rsidRPr="003502D2">
        <w:rPr>
          <w:rFonts w:asciiTheme="minorHAnsi" w:eastAsiaTheme="minorEastAsia" w:hAnsiTheme="minorHAnsi" w:cs="Arial"/>
          <w:bCs/>
          <w:noProof w:val="0"/>
          <w:sz w:val="22"/>
          <w:szCs w:val="22"/>
          <w:lang w:eastAsia="zh-CN"/>
        </w:rPr>
        <w:t>R4-2000930</w:t>
      </w:r>
      <w:bookmarkStart w:id="0" w:name="_GoBack"/>
      <w:bookmarkEnd w:id="0"/>
    </w:p>
    <w:p w:rsidR="00BA4DB0" w:rsidRPr="00BE6356" w:rsidRDefault="00BA4DB0" w:rsidP="00BA4DB0">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7537B4">
        <w:rPr>
          <w:rFonts w:cs="Arial"/>
          <w:b/>
          <w:bCs/>
        </w:rPr>
        <w:t>8.1.4.10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C90724" w:rsidRPr="00C90724">
        <w:rPr>
          <w:rFonts w:cs="Arial"/>
          <w:b/>
          <w:bCs/>
        </w:rPr>
        <w:t xml:space="preserve">Discussion on </w:t>
      </w:r>
      <w:r w:rsidR="00DD55E1">
        <w:rPr>
          <w:rFonts w:cs="Arial"/>
          <w:b/>
          <w:bCs/>
        </w:rPr>
        <w:t>m</w:t>
      </w:r>
      <w:r w:rsidR="00DD55E1" w:rsidRPr="00DD55E1">
        <w:rPr>
          <w:rFonts w:cs="Arial"/>
          <w:b/>
          <w:bCs/>
        </w:rPr>
        <w:t xml:space="preserve">easurement </w:t>
      </w:r>
      <w:r w:rsidR="00647931">
        <w:rPr>
          <w:rFonts w:cs="Arial"/>
          <w:b/>
          <w:bCs/>
        </w:rPr>
        <w:t xml:space="preserve">on </w:t>
      </w:r>
      <w:r w:rsidR="00DD55E1" w:rsidRPr="00DD55E1">
        <w:rPr>
          <w:rFonts w:cs="Arial"/>
          <w:b/>
          <w:bCs/>
        </w:rPr>
        <w:t>QCL</w:t>
      </w:r>
      <w:r w:rsidR="00647931">
        <w:rPr>
          <w:rFonts w:cs="Arial"/>
          <w:b/>
          <w:bCs/>
        </w:rPr>
        <w:t>-</w:t>
      </w:r>
      <w:r w:rsidR="00DD55E1" w:rsidRPr="00DD55E1">
        <w:rPr>
          <w:rFonts w:cs="Arial"/>
          <w:b/>
          <w:bCs/>
        </w:rPr>
        <w:t xml:space="preserve">ed SSBs </w:t>
      </w:r>
      <w:r w:rsidR="00647931">
        <w:rPr>
          <w:rFonts w:cs="Arial"/>
          <w:b/>
          <w:bCs/>
        </w:rPr>
        <w:t xml:space="preserve">and measurement capability </w:t>
      </w:r>
      <w:r w:rsidR="00DD55E1" w:rsidRPr="00DD55E1">
        <w:rPr>
          <w:rFonts w:cs="Arial"/>
          <w:b/>
          <w:bCs/>
        </w:rPr>
        <w:t>for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6C6293" w:rsidRPr="00EE7D4D" w:rsidRDefault="009236B1" w:rsidP="00DD0EEE">
      <w:pPr>
        <w:jc w:val="both"/>
        <w:rPr>
          <w:szCs w:val="20"/>
          <w:lang w:val="en-GB"/>
        </w:rPr>
      </w:pPr>
      <w:r w:rsidRPr="00606ED8">
        <w:t xml:space="preserve">In RAN4-93 meeting, the </w:t>
      </w:r>
      <w:r>
        <w:t xml:space="preserve">measurement and monitoring on </w:t>
      </w:r>
      <w:r w:rsidRPr="009236B1">
        <w:rPr>
          <w:lang w:val="en-GB"/>
        </w:rPr>
        <w:t>QCL-ed SSBs</w:t>
      </w:r>
      <w:r w:rsidRPr="008E1FF4">
        <w:rPr>
          <w:lang w:val="en-GB"/>
        </w:rPr>
        <w:t xml:space="preserve"> was </w:t>
      </w:r>
      <w:r w:rsidRPr="008E1FF4">
        <w:t xml:space="preserve">discussed. </w:t>
      </w:r>
      <w:r w:rsidR="0097304F" w:rsidRPr="008E1FF4">
        <w:rPr>
          <w:szCs w:val="20"/>
          <w:lang w:val="en-GB"/>
        </w:rPr>
        <w:t>In NR-U, the UE measurement complexity w</w:t>
      </w:r>
      <w:r w:rsidR="00B12516">
        <w:rPr>
          <w:szCs w:val="20"/>
          <w:lang w:val="en-GB"/>
        </w:rPr>
        <w:t>ould</w:t>
      </w:r>
      <w:r w:rsidR="0097304F" w:rsidRPr="008E1FF4">
        <w:rPr>
          <w:szCs w:val="20"/>
          <w:lang w:val="en-GB"/>
        </w:rPr>
        <w:t xml:space="preserve"> be impacted by the</w:t>
      </w:r>
      <w:r w:rsidR="00EE7D4D">
        <w:rPr>
          <w:szCs w:val="20"/>
          <w:lang w:val="en-GB"/>
        </w:rPr>
        <w:t xml:space="preserve"> number of</w:t>
      </w:r>
      <w:r w:rsidR="0097304F" w:rsidRPr="008E1FF4">
        <w:rPr>
          <w:szCs w:val="20"/>
          <w:lang w:val="en-GB"/>
        </w:rPr>
        <w:t xml:space="preserve"> </w:t>
      </w:r>
      <w:r w:rsidR="00EE7D4D">
        <w:rPr>
          <w:szCs w:val="20"/>
          <w:lang w:val="en-GB"/>
        </w:rPr>
        <w:t xml:space="preserve">candidate </w:t>
      </w:r>
      <w:r w:rsidR="008A16A3">
        <w:rPr>
          <w:szCs w:val="20"/>
          <w:lang w:val="en-GB"/>
        </w:rPr>
        <w:t>S</w:t>
      </w:r>
      <w:r w:rsidR="00B12516">
        <w:rPr>
          <w:szCs w:val="20"/>
          <w:lang w:val="en-GB"/>
        </w:rPr>
        <w:t>SBs</w:t>
      </w:r>
      <w:r w:rsidR="00EE7D4D">
        <w:rPr>
          <w:szCs w:val="20"/>
          <w:lang w:val="en-GB"/>
        </w:rPr>
        <w:t xml:space="preserve"> UE is required to perform measurement, </w:t>
      </w:r>
      <w:r w:rsidR="0097304F" w:rsidRPr="008E1FF4">
        <w:rPr>
          <w:szCs w:val="20"/>
          <w:lang w:val="en-GB"/>
        </w:rPr>
        <w:t xml:space="preserve">so the </w:t>
      </w:r>
      <w:r w:rsidR="00B12516">
        <w:rPr>
          <w:szCs w:val="20"/>
          <w:lang w:val="en-GB"/>
        </w:rPr>
        <w:t xml:space="preserve">R15 </w:t>
      </w:r>
      <w:r w:rsidR="00EE7D4D">
        <w:t xml:space="preserve">UE </w:t>
      </w:r>
      <w:r w:rsidR="00B12516">
        <w:t xml:space="preserve">measurement </w:t>
      </w:r>
      <w:r w:rsidR="00EE7D4D">
        <w:t>capability on the number of SSB</w:t>
      </w:r>
      <w:r w:rsidR="00B12516">
        <w:t>s</w:t>
      </w:r>
      <w:r w:rsidR="00EE7D4D">
        <w:t xml:space="preserve"> may</w:t>
      </w:r>
      <w:r w:rsidR="0097304F" w:rsidRPr="008E1FF4">
        <w:t xml:space="preserve"> </w:t>
      </w:r>
      <w:r w:rsidR="00C1036C">
        <w:t xml:space="preserve">be insufficient and </w:t>
      </w:r>
      <w:r w:rsidR="0097304F" w:rsidRPr="008E1FF4">
        <w:t>need to be</w:t>
      </w:r>
      <w:r w:rsidR="00C1036C">
        <w:t xml:space="preserve"> further</w:t>
      </w:r>
      <w:r w:rsidR="008E1FF4">
        <w:t xml:space="preserve"> revised</w:t>
      </w:r>
      <w:r w:rsidR="00EE7D4D">
        <w:t xml:space="preserve"> for NR-U</w:t>
      </w:r>
      <w:r w:rsidR="0097304F" w:rsidRPr="008E1FF4">
        <w:t>.</w:t>
      </w:r>
    </w:p>
    <w:p w:rsidR="0045132D" w:rsidRDefault="00560B9E" w:rsidP="0045132D">
      <w:pPr>
        <w:pStyle w:val="1"/>
        <w:numPr>
          <w:ilvl w:val="0"/>
          <w:numId w:val="2"/>
        </w:numPr>
        <w:rPr>
          <w:rFonts w:ascii="Calibri" w:hAnsi="Calibri"/>
        </w:rPr>
      </w:pPr>
      <w:r>
        <w:rPr>
          <w:rFonts w:ascii="Calibri" w:hAnsi="Calibri"/>
        </w:rPr>
        <w:t>Measurement and monitoring on QCL</w:t>
      </w:r>
      <w:r w:rsidR="00663493">
        <w:rPr>
          <w:rFonts w:ascii="Calibri" w:hAnsi="Calibri"/>
        </w:rPr>
        <w:t>-</w:t>
      </w:r>
      <w:r>
        <w:rPr>
          <w:rFonts w:ascii="Calibri" w:hAnsi="Calibri"/>
        </w:rPr>
        <w:t>ed</w:t>
      </w:r>
      <w:r w:rsidR="00647931">
        <w:rPr>
          <w:rFonts w:ascii="Calibri" w:hAnsi="Calibri"/>
        </w:rPr>
        <w:t xml:space="preserve"> SSBs</w:t>
      </w:r>
      <w:r>
        <w:rPr>
          <w:rFonts w:ascii="Calibri" w:hAnsi="Calibri"/>
        </w:rPr>
        <w:t xml:space="preserve"> </w:t>
      </w:r>
    </w:p>
    <w:p w:rsidR="00B85F39" w:rsidRDefault="00FD7247" w:rsidP="00B85F39">
      <w:pPr>
        <w:jc w:val="both"/>
        <w:rPr>
          <w:lang w:val="en-GB" w:eastAsia="en-US"/>
        </w:rPr>
      </w:pPr>
      <w:bookmarkStart w:id="1" w:name="Title"/>
      <w:bookmarkStart w:id="2" w:name="DocumentFor"/>
      <w:bookmarkEnd w:id="1"/>
      <w:bookmarkEnd w:id="2"/>
      <w:r>
        <w:rPr>
          <w:lang w:val="en-GB" w:eastAsia="en-US"/>
        </w:rPr>
        <w:t>T</w:t>
      </w:r>
      <w:r w:rsidR="000A74C1">
        <w:rPr>
          <w:lang w:val="en-GB" w:eastAsia="en-US"/>
        </w:rPr>
        <w:t xml:space="preserve">he concept of candidate SSB </w:t>
      </w:r>
      <w:r w:rsidR="00663493">
        <w:rPr>
          <w:lang w:val="en-GB" w:eastAsia="en-US"/>
        </w:rPr>
        <w:t>positions</w:t>
      </w:r>
      <w:r w:rsidR="001805AF">
        <w:rPr>
          <w:lang w:val="en-GB" w:eastAsia="en-US"/>
        </w:rPr>
        <w:t xml:space="preserve"> </w:t>
      </w:r>
      <w:r w:rsidR="000A74C1">
        <w:rPr>
          <w:lang w:val="en-GB" w:eastAsia="en-US"/>
        </w:rPr>
        <w:t>index</w:t>
      </w:r>
      <w:r w:rsidR="000613F6">
        <w:rPr>
          <w:lang w:val="en-GB" w:eastAsia="en-US"/>
        </w:rPr>
        <w:t xml:space="preserve"> (candidate SBI)</w:t>
      </w:r>
      <w:r w:rsidR="000A74C1">
        <w:rPr>
          <w:lang w:val="en-GB" w:eastAsia="en-US"/>
        </w:rPr>
        <w:t xml:space="preserve"> </w:t>
      </w:r>
      <w:r w:rsidR="001805AF">
        <w:rPr>
          <w:lang w:val="en-GB" w:eastAsia="en-US"/>
        </w:rPr>
        <w:t>has been</w:t>
      </w:r>
      <w:r w:rsidR="00663493">
        <w:rPr>
          <w:lang w:val="en-GB" w:eastAsia="en-US"/>
        </w:rPr>
        <w:t xml:space="preserve"> introduced</w:t>
      </w:r>
      <w:r>
        <w:rPr>
          <w:lang w:val="en-GB" w:eastAsia="en-US"/>
        </w:rPr>
        <w:t xml:space="preserve"> </w:t>
      </w:r>
      <w:r w:rsidR="000613F6">
        <w:rPr>
          <w:lang w:val="en-GB" w:eastAsia="en-US"/>
        </w:rPr>
        <w:t>to identify the SSB positions within a SMTC window</w:t>
      </w:r>
      <w:r w:rsidR="00B85F39">
        <w:rPr>
          <w:lang w:val="en-GB" w:eastAsia="en-US"/>
        </w:rPr>
        <w:t>. For NR-U, the SSBs with the same value of mod(candidate SBI, Q) can be considered as QCL-ed and the SSB index can also be determined by mod(candidate SBI, Q), according to section 4.1 in TS 38.213 [</w:t>
      </w:r>
      <w:r w:rsidR="00F92343">
        <w:rPr>
          <w:lang w:val="en-GB" w:eastAsia="en-US"/>
        </w:rPr>
        <w:t>1</w:t>
      </w:r>
      <w:r w:rsidR="00B85F39">
        <w:rPr>
          <w:lang w:val="en-GB" w:eastAsia="en-US"/>
        </w:rPr>
        <w:t xml:space="preserve">]. The corresponding </w:t>
      </w:r>
      <w:r w:rsidR="007171B2">
        <w:rPr>
          <w:lang w:val="en-GB" w:eastAsia="en-US"/>
        </w:rPr>
        <w:t xml:space="preserve">text is attached </w:t>
      </w:r>
      <w:r w:rsidR="00B85F39">
        <w:rPr>
          <w:lang w:val="en-GB" w:eastAsia="en-US"/>
        </w:rPr>
        <w:t xml:space="preserve">for reference. </w:t>
      </w:r>
    </w:p>
    <w:p w:rsidR="00B85F39" w:rsidRDefault="003502D2" w:rsidP="00FD7247">
      <w:pPr>
        <w:jc w:val="both"/>
        <w:rPr>
          <w:lang w:val="en-GB" w:eastAsia="en-US"/>
        </w:rPr>
      </w:pPr>
      <w:r>
        <w:rPr>
          <w:noProof/>
        </w:rPr>
        <w:pict>
          <v:shapetype id="_x0000_t202" coordsize="21600,21600" o:spt="202" path="m,l,21600r21600,l21600,xe">
            <v:stroke joinstyle="miter"/>
            <v:path gradientshapeok="t" o:connecttype="rect"/>
          </v:shapetype>
          <v:shape id="_x0000_s1032" type="#_x0000_t202" style="position:absolute;left:0;text-align:left;margin-left:4.3pt;margin-top:1.15pt;width:467.5pt;height:196.95pt;z-index:251660288">
            <v:textbox style="mso-next-textbox:#_x0000_s1032">
              <w:txbxContent>
                <w:p w:rsidR="00B85F39" w:rsidRDefault="00B85F39" w:rsidP="00B85F39">
                  <w:r w:rsidRPr="00000DF3">
                    <w:t>For operation with shared spectrum channel access, a UE assumes that SS/</w:t>
                  </w:r>
                  <w:r w:rsidRPr="00C61DAC">
                    <w:t xml:space="preserve">PBCH blocks in a serving cell that are within a same </w:t>
                  </w:r>
                  <w:r w:rsidRPr="006B16C4">
                    <w:rPr>
                      <w:highlight w:val="yellow"/>
                    </w:rPr>
                    <w:t>discovery burst transmission window</w:t>
                  </w:r>
                  <w:r w:rsidRPr="00C61DAC">
                    <w:t xml:space="preserve"> or across </w:t>
                  </w:r>
                  <w:r>
                    <w:t>discovery burst</w:t>
                  </w:r>
                  <w:r w:rsidRPr="00C61DAC">
                    <w:t xml:space="preserve"> transmission windows are </w:t>
                  </w:r>
                  <w:r w:rsidRPr="00B85F39">
                    <w:rPr>
                      <w:highlight w:val="yellow"/>
                    </w:rPr>
                    <w:t>quasi co-located with respect to average gain, QCL-TypeA, and QCL-TypeD properties, when applicable</w:t>
                  </w:r>
                  <w:r w:rsidRPr="00B85F39">
                    <w:rPr>
                      <w:rFonts w:eastAsia="SimSun"/>
                      <w:kern w:val="2"/>
                      <w:highlight w:val="yellow"/>
                    </w:rPr>
                    <w:t xml:space="preserve"> [6, TS 38.214], if a value of </w:t>
                  </w:r>
                  <m:oMath>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ighlight w:val="yellow"/>
                              </w:rPr>
                              <m:t>N</m:t>
                            </m:r>
                          </m:e>
                          <m:sub>
                            <m:r>
                              <w:rPr>
                                <w:rFonts w:ascii="Cambria Math"/>
                                <w:highlight w:val="yellow"/>
                              </w:rPr>
                              <m:t>DM</m:t>
                            </m:r>
                            <m:r>
                              <w:rPr>
                                <w:rFonts w:ascii="Cambria Math"/>
                                <w:highlight w:val="yellow"/>
                              </w:rPr>
                              <m:t>-</m:t>
                            </m:r>
                            <m:r>
                              <w:rPr>
                                <w:rFonts w:ascii="Cambria Math"/>
                                <w:highlight w:val="yellow"/>
                              </w:rPr>
                              <m:t>RS</m:t>
                            </m:r>
                          </m:sub>
                          <m:sup>
                            <m:r>
                              <w:rPr>
                                <w:rFonts w:ascii="Cambria Math"/>
                                <w:highlight w:val="yellow"/>
                              </w:rPr>
                              <m:t>PBCH</m:t>
                            </m:r>
                          </m:sup>
                        </m:sSubSup>
                        <m:func>
                          <m:funcPr>
                            <m:ctrlPr>
                              <w:rPr>
                                <w:rFonts w:ascii="Cambria Math" w:hAnsi="Cambria Math"/>
                                <w:i/>
                                <w:highlight w:val="yellow"/>
                              </w:rPr>
                            </m:ctrlPr>
                          </m:funcPr>
                          <m:fName>
                            <m:r>
                              <m:rPr>
                                <m:sty m:val="p"/>
                              </m:rPr>
                              <w:rPr>
                                <w:rFonts w:ascii="Cambria Math"/>
                                <w:highlight w:val="yellow"/>
                              </w:rPr>
                              <m:t>mod</m:t>
                            </m:r>
                          </m:fName>
                          <m:e>
                            <m:sSubSup>
                              <m:sSubSupPr>
                                <m:ctrlPr>
                                  <w:rPr>
                                    <w:rFonts w:ascii="Cambria Math" w:hAnsi="Cambria Math"/>
                                    <w:i/>
                                    <w:highlight w:val="yellow"/>
                                  </w:rPr>
                                </m:ctrlPr>
                              </m:sSubSupPr>
                              <m:e>
                                <m:r>
                                  <w:rPr>
                                    <w:rFonts w:ascii="Cambria Math"/>
                                    <w:highlight w:val="yellow"/>
                                  </w:rPr>
                                  <m:t>N</m:t>
                                </m:r>
                              </m:e>
                              <m:sub>
                                <m:r>
                                  <w:rPr>
                                    <w:rFonts w:ascii="Cambria Math"/>
                                    <w:highlight w:val="yellow"/>
                                  </w:rPr>
                                  <m:t>SSB</m:t>
                                </m:r>
                              </m:sub>
                              <m:sup>
                                <m:r>
                                  <w:rPr>
                                    <w:rFonts w:ascii="Cambria Math"/>
                                    <w:highlight w:val="yellow"/>
                                  </w:rPr>
                                  <m:t>QCL</m:t>
                                </m:r>
                              </m:sup>
                            </m:sSubSup>
                          </m:e>
                        </m:func>
                      </m:e>
                    </m:d>
                  </m:oMath>
                  <w:r w:rsidRPr="00B85F39">
                    <w:rPr>
                      <w:highlight w:val="yellow"/>
                    </w:rPr>
                    <w:t xml:space="preserve"> is same among the SS/PBCH blocks</w:t>
                  </w:r>
                  <w:r w:rsidRPr="00C61DAC">
                    <w:t xml:space="preserve">.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r>
                    <w:rPr>
                      <w:i/>
                      <w:iCs/>
                    </w:rPr>
                    <w:t>ssbSubcarrierSpacingCommon</w:t>
                  </w:r>
                  <w:r>
                    <w:t xml:space="preserve"> indicates SCS of RMSI only for the case of "operation without shared spectrum".The UE assumes that within a discovery burst</w:t>
                  </w:r>
                  <w:r w:rsidRPr="00C61DAC">
                    <w:t xml:space="preserve"> transmission window</w:t>
                  </w:r>
                  <w:r>
                    <w:t xml:space="preserve">, </w:t>
                  </w:r>
                  <w:r w:rsidRPr="00FC2C8F">
                    <w:t xml:space="preserve">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FC2C8F">
                    <w:t>.</w:t>
                  </w:r>
                  <w:r>
                    <w:t xml:space="preserve"> </w:t>
                  </w:r>
                  <w:r w:rsidRPr="003E6205">
                    <w:rPr>
                      <w:highlight w:val="yellow"/>
                    </w:rPr>
                    <w:t xml:space="preserve">The UE can determine an SS/PBCH block index according to </w:t>
                  </w:r>
                  <m:oMath>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ighlight w:val="yellow"/>
                              </w:rPr>
                              <m:t>N</m:t>
                            </m:r>
                          </m:e>
                          <m:sub>
                            <m:r>
                              <w:rPr>
                                <w:rFonts w:ascii="Cambria Math"/>
                                <w:highlight w:val="yellow"/>
                              </w:rPr>
                              <m:t>DM</m:t>
                            </m:r>
                            <m:r>
                              <w:rPr>
                                <w:rFonts w:ascii="Cambria Math"/>
                                <w:highlight w:val="yellow"/>
                              </w:rPr>
                              <m:t>-</m:t>
                            </m:r>
                            <m:r>
                              <w:rPr>
                                <w:rFonts w:ascii="Cambria Math"/>
                                <w:highlight w:val="yellow"/>
                              </w:rPr>
                              <m:t>RS</m:t>
                            </m:r>
                          </m:sub>
                          <m:sup>
                            <m:r>
                              <w:rPr>
                                <w:rFonts w:ascii="Cambria Math"/>
                                <w:highlight w:val="yellow"/>
                              </w:rPr>
                              <m:t>PBCH</m:t>
                            </m:r>
                          </m:sup>
                        </m:sSubSup>
                        <m:func>
                          <m:funcPr>
                            <m:ctrlPr>
                              <w:rPr>
                                <w:rFonts w:ascii="Cambria Math" w:hAnsi="Cambria Math"/>
                                <w:i/>
                                <w:highlight w:val="yellow"/>
                              </w:rPr>
                            </m:ctrlPr>
                          </m:funcPr>
                          <m:fName>
                            <m:r>
                              <m:rPr>
                                <m:sty m:val="p"/>
                              </m:rPr>
                              <w:rPr>
                                <w:rFonts w:ascii="Cambria Math"/>
                                <w:highlight w:val="yellow"/>
                              </w:rPr>
                              <m:t>mod</m:t>
                            </m:r>
                          </m:fName>
                          <m:e>
                            <m:sSubSup>
                              <m:sSubSupPr>
                                <m:ctrlPr>
                                  <w:rPr>
                                    <w:rFonts w:ascii="Cambria Math" w:hAnsi="Cambria Math"/>
                                    <w:i/>
                                    <w:highlight w:val="yellow"/>
                                  </w:rPr>
                                </m:ctrlPr>
                              </m:sSubSupPr>
                              <m:e>
                                <m:r>
                                  <w:rPr>
                                    <w:rFonts w:ascii="Cambria Math"/>
                                    <w:highlight w:val="yellow"/>
                                  </w:rPr>
                                  <m:t>N</m:t>
                                </m:r>
                              </m:e>
                              <m:sub>
                                <m:r>
                                  <w:rPr>
                                    <w:rFonts w:ascii="Cambria Math"/>
                                    <w:highlight w:val="yellow"/>
                                  </w:rPr>
                                  <m:t>SSB</m:t>
                                </m:r>
                              </m:sub>
                              <m:sup>
                                <m:r>
                                  <w:rPr>
                                    <w:rFonts w:ascii="Cambria Math"/>
                                    <w:highlight w:val="yellow"/>
                                  </w:rPr>
                                  <m:t>QCL</m:t>
                                </m:r>
                              </m:sup>
                            </m:sSubSup>
                          </m:e>
                        </m:func>
                      </m:e>
                    </m:d>
                  </m:oMath>
                  <w:r w:rsidRPr="003E6205">
                    <w:rPr>
                      <w:highlight w:val="yellow"/>
                    </w:rPr>
                    <w:t xml:space="preserve">, or according to </w:t>
                  </w:r>
                  <m:oMath>
                    <m:d>
                      <m:dPr>
                        <m:ctrlPr>
                          <w:rPr>
                            <w:rFonts w:ascii="Cambria Math" w:hAnsi="Cambria Math"/>
                            <w:i/>
                            <w:highlight w:val="yellow"/>
                          </w:rPr>
                        </m:ctrlPr>
                      </m:dPr>
                      <m:e>
                        <m:acc>
                          <m:accPr>
                            <m:chr m:val="̅"/>
                            <m:ctrlPr>
                              <w:rPr>
                                <w:rFonts w:ascii="Cambria Math" w:hAnsi="Cambria Math"/>
                                <w:i/>
                                <w:highlight w:val="yellow"/>
                              </w:rPr>
                            </m:ctrlPr>
                          </m:accPr>
                          <m:e>
                            <m:r>
                              <w:rPr>
                                <w:rFonts w:ascii="Cambria Math" w:hAnsi="Cambria Math"/>
                                <w:highlight w:val="yellow"/>
                              </w:rPr>
                              <m:t>i</m:t>
                            </m:r>
                          </m:e>
                        </m:acc>
                        <m:r>
                          <w:rPr>
                            <w:rFonts w:ascii="Cambria Math" w:hAnsi="Cambria Math"/>
                            <w:highlight w:val="yellow"/>
                          </w:rPr>
                          <m:t xml:space="preserve"> </m:t>
                        </m:r>
                        <m:func>
                          <m:funcPr>
                            <m:ctrlPr>
                              <w:rPr>
                                <w:rFonts w:ascii="Cambria Math" w:hAnsi="Cambria Math"/>
                                <w:i/>
                                <w:highlight w:val="yellow"/>
                              </w:rPr>
                            </m:ctrlPr>
                          </m:funcPr>
                          <m:fName>
                            <m:r>
                              <m:rPr>
                                <m:sty m:val="p"/>
                              </m:rPr>
                              <w:rPr>
                                <w:rFonts w:ascii="Cambria Math"/>
                                <w:highlight w:val="yellow"/>
                              </w:rPr>
                              <m:t>mod</m:t>
                            </m:r>
                          </m:fName>
                          <m:e>
                            <m:sSubSup>
                              <m:sSubSupPr>
                                <m:ctrlPr>
                                  <w:rPr>
                                    <w:rFonts w:ascii="Cambria Math" w:hAnsi="Cambria Math"/>
                                    <w:i/>
                                    <w:highlight w:val="yellow"/>
                                  </w:rPr>
                                </m:ctrlPr>
                              </m:sSubSupPr>
                              <m:e>
                                <m:r>
                                  <w:rPr>
                                    <w:rFonts w:ascii="Cambria Math"/>
                                    <w:highlight w:val="yellow"/>
                                  </w:rPr>
                                  <m:t>N</m:t>
                                </m:r>
                              </m:e>
                              <m:sub>
                                <m:r>
                                  <w:rPr>
                                    <w:rFonts w:ascii="Cambria Math"/>
                                    <w:highlight w:val="yellow"/>
                                  </w:rPr>
                                  <m:t>SSB</m:t>
                                </m:r>
                              </m:sub>
                              <m:sup>
                                <m:r>
                                  <w:rPr>
                                    <w:rFonts w:ascii="Cambria Math"/>
                                    <w:highlight w:val="yellow"/>
                                  </w:rPr>
                                  <m:t>QCL</m:t>
                                </m:r>
                              </m:sup>
                            </m:sSubSup>
                          </m:e>
                        </m:func>
                      </m:e>
                    </m:d>
                  </m:oMath>
                  <w:r w:rsidRPr="003E6205">
                    <w:rPr>
                      <w:highlight w:val="yellow"/>
                    </w:rPr>
                    <w:t xml:space="preserve"> where </w:t>
                  </w:r>
                  <m:oMath>
                    <m:acc>
                      <m:accPr>
                        <m:chr m:val="̅"/>
                        <m:ctrlPr>
                          <w:rPr>
                            <w:rFonts w:ascii="Cambria Math" w:hAnsi="Cambria Math"/>
                            <w:i/>
                            <w:highlight w:val="yellow"/>
                          </w:rPr>
                        </m:ctrlPr>
                      </m:accPr>
                      <m:e>
                        <m:r>
                          <w:rPr>
                            <w:rFonts w:ascii="Cambria Math" w:hAnsi="Cambria Math"/>
                            <w:highlight w:val="yellow"/>
                          </w:rPr>
                          <m:t>i</m:t>
                        </m:r>
                      </m:e>
                    </m:acc>
                  </m:oMath>
                  <w:r w:rsidRPr="003E6205">
                    <w:rPr>
                      <w:highlight w:val="yellow"/>
                    </w:rPr>
                    <w:t xml:space="preserve"> is the candidate SS/PBCH block index</w:t>
                  </w:r>
                  <w:r>
                    <w:t>.</w:t>
                  </w:r>
                </w:p>
                <w:p w:rsidR="00B85F39" w:rsidRPr="00B85F39" w:rsidRDefault="00B85F39" w:rsidP="00B85F39"/>
              </w:txbxContent>
            </v:textbox>
          </v:shape>
        </w:pict>
      </w:r>
    </w:p>
    <w:p w:rsidR="00B85F39" w:rsidRDefault="00B85F39" w:rsidP="00FD7247">
      <w:pPr>
        <w:jc w:val="both"/>
        <w:rPr>
          <w:lang w:val="en-GB" w:eastAsia="en-US"/>
        </w:rPr>
      </w:pPr>
    </w:p>
    <w:p w:rsidR="00B85F39" w:rsidRDefault="00B85F39" w:rsidP="00FD7247">
      <w:pPr>
        <w:jc w:val="both"/>
        <w:rPr>
          <w:lang w:val="en-GB" w:eastAsia="en-US"/>
        </w:rPr>
      </w:pPr>
    </w:p>
    <w:p w:rsidR="00B85F39" w:rsidRDefault="00B85F39" w:rsidP="00FD7247">
      <w:pPr>
        <w:jc w:val="both"/>
        <w:rPr>
          <w:lang w:val="en-GB" w:eastAsia="en-US"/>
        </w:rPr>
      </w:pPr>
    </w:p>
    <w:p w:rsidR="00B85F39" w:rsidRDefault="00B85F39" w:rsidP="00FD7247">
      <w:pPr>
        <w:jc w:val="both"/>
        <w:rPr>
          <w:lang w:val="en-GB" w:eastAsia="en-US"/>
        </w:rPr>
      </w:pPr>
    </w:p>
    <w:p w:rsidR="00B85F39" w:rsidRDefault="00B85F39" w:rsidP="00FD7247">
      <w:pPr>
        <w:jc w:val="both"/>
        <w:rPr>
          <w:lang w:val="en-GB" w:eastAsia="en-US"/>
        </w:rPr>
      </w:pPr>
    </w:p>
    <w:p w:rsidR="00B85F39" w:rsidRDefault="00B85F39" w:rsidP="00FD7247">
      <w:pPr>
        <w:jc w:val="both"/>
        <w:rPr>
          <w:lang w:val="en-GB" w:eastAsia="en-US"/>
        </w:rPr>
      </w:pPr>
    </w:p>
    <w:p w:rsidR="00B85F39" w:rsidRDefault="00B85F39" w:rsidP="00FD7247">
      <w:pPr>
        <w:jc w:val="both"/>
        <w:rPr>
          <w:lang w:val="en-GB" w:eastAsia="en-US"/>
        </w:rPr>
      </w:pPr>
    </w:p>
    <w:p w:rsidR="00B85F39" w:rsidRDefault="00B85F39" w:rsidP="00FD7247">
      <w:pPr>
        <w:jc w:val="both"/>
        <w:rPr>
          <w:lang w:val="en-GB" w:eastAsia="en-US"/>
        </w:rPr>
      </w:pPr>
    </w:p>
    <w:p w:rsidR="00DC2453" w:rsidRDefault="006B16C4" w:rsidP="00FD7247">
      <w:pPr>
        <w:jc w:val="both"/>
      </w:pPr>
      <w:r>
        <w:t>One illustration on SBI and candidate SBI are provided in Figure 1.</w:t>
      </w:r>
      <w:r w:rsidR="00F92343">
        <w:t xml:space="preserve"> </w:t>
      </w:r>
      <w:r w:rsidR="00F92343">
        <w:rPr>
          <w:lang w:val="en-GB" w:eastAsia="en-US"/>
        </w:rPr>
        <w:t xml:space="preserve">Note that mod(candidate SBI, Q) is equal to </w:t>
      </w:r>
      <w:r w:rsidR="00F92343">
        <w:rPr>
          <w:lang w:eastAsia="ja-JP"/>
        </w:rPr>
        <w:t>mod(</w:t>
      </w:r>
      <w:r w:rsidR="00F92343" w:rsidRPr="006F5A56">
        <w:t>PBCH DMRS sequence index</w:t>
      </w:r>
      <w:r w:rsidR="00F92343">
        <w:rPr>
          <w:lang w:eastAsia="ja-JP"/>
        </w:rPr>
        <w:t xml:space="preserve">, Q), since the Q is 3 bits and the </w:t>
      </w:r>
      <w:r w:rsidR="00F92343" w:rsidRPr="006F5A56">
        <w:t>PBCH DMRS sequence index</w:t>
      </w:r>
      <w:r w:rsidR="00F92343">
        <w:t xml:space="preserve"> is the 3 LSB bits of candidate SBI.</w:t>
      </w:r>
    </w:p>
    <w:p w:rsidR="00DC2453" w:rsidRDefault="00DC2453" w:rsidP="00FD7247">
      <w:pPr>
        <w:jc w:val="both"/>
      </w:pPr>
    </w:p>
    <w:p w:rsidR="00DC2453" w:rsidRDefault="006B16C4" w:rsidP="00FD7247">
      <w:pPr>
        <w:jc w:val="both"/>
      </w:pPr>
      <w:r>
        <w:rPr>
          <w:noProof/>
          <w:lang w:eastAsia="zh-TW"/>
        </w:rPr>
        <w:lastRenderedPageBreak/>
        <w:drawing>
          <wp:inline distT="0" distB="0" distL="0" distR="0">
            <wp:extent cx="4863501" cy="1174664"/>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4864073" cy="1174802"/>
                    </a:xfrm>
                    <a:prstGeom prst="rect">
                      <a:avLst/>
                    </a:prstGeom>
                    <a:noFill/>
                    <a:ln w="9525">
                      <a:noFill/>
                      <a:miter lim="800000"/>
                      <a:headEnd/>
                      <a:tailEnd/>
                    </a:ln>
                  </pic:spPr>
                </pic:pic>
              </a:graphicData>
            </a:graphic>
          </wp:inline>
        </w:drawing>
      </w:r>
    </w:p>
    <w:p w:rsidR="00DC2453" w:rsidRDefault="00DC2453" w:rsidP="006B16C4">
      <w:pPr>
        <w:rPr>
          <w:lang w:val="en-GB" w:eastAsia="en-US"/>
        </w:rPr>
      </w:pPr>
      <w:r w:rsidRPr="009E43CE">
        <w:rPr>
          <w:rFonts w:ascii="Calibri" w:eastAsia="SimSun" w:hAnsi="Calibri" w:cs="Arial"/>
          <w:bCs/>
        </w:rPr>
        <w:t xml:space="preserve">Figure </w:t>
      </w:r>
      <w:r w:rsidR="00A0329B" w:rsidRPr="00347772">
        <w:rPr>
          <w:rFonts w:ascii="Calibri" w:eastAsia="SimSun" w:hAnsi="Calibri" w:cs="Arial"/>
          <w:bCs/>
        </w:rPr>
        <w:fldChar w:fldCharType="begin"/>
      </w:r>
      <w:r w:rsidRPr="00347772">
        <w:rPr>
          <w:rFonts w:ascii="Calibri" w:eastAsia="SimSun" w:hAnsi="Calibri" w:cs="Arial"/>
          <w:bCs/>
        </w:rPr>
        <w:instrText xml:space="preserve"> SEQ Figure \* ARABIC </w:instrText>
      </w:r>
      <w:r w:rsidR="00A0329B" w:rsidRPr="00347772">
        <w:rPr>
          <w:rFonts w:ascii="Calibri" w:eastAsia="SimSun" w:hAnsi="Calibri" w:cs="Arial"/>
          <w:bCs/>
        </w:rPr>
        <w:fldChar w:fldCharType="separate"/>
      </w:r>
      <w:r w:rsidR="00D157B5">
        <w:rPr>
          <w:rFonts w:ascii="Calibri" w:eastAsia="SimSun" w:hAnsi="Calibri" w:cs="Arial"/>
          <w:bCs/>
          <w:noProof/>
        </w:rPr>
        <w:t>1</w:t>
      </w:r>
      <w:r w:rsidR="00A0329B" w:rsidRPr="00347772">
        <w:rPr>
          <w:rFonts w:ascii="Calibri" w:eastAsia="SimSun" w:hAnsi="Calibri" w:cs="Arial"/>
          <w:bCs/>
        </w:rPr>
        <w:fldChar w:fldCharType="end"/>
      </w:r>
      <w:r w:rsidRPr="009E43CE">
        <w:rPr>
          <w:rFonts w:ascii="Calibri" w:eastAsia="SimSun" w:hAnsi="Calibri" w:cs="Arial"/>
          <w:bCs/>
        </w:rPr>
        <w:t xml:space="preserve">. </w:t>
      </w:r>
      <w:r w:rsidR="002A2C33">
        <w:t>I</w:t>
      </w:r>
      <w:r w:rsidR="006B16C4">
        <w:t>llustration on SBI and candidate SBI</w:t>
      </w:r>
      <w:r>
        <w:rPr>
          <w:lang w:val="en-GB" w:eastAsia="en-US"/>
        </w:rPr>
        <w:t>.</w:t>
      </w:r>
      <w:r w:rsidR="006B16C4">
        <w:rPr>
          <w:lang w:val="en-GB" w:eastAsia="en-US"/>
        </w:rPr>
        <w:t xml:space="preserve"> Discovery burst transmission window of 5 ms and SCS of 30 kHz.</w:t>
      </w:r>
      <w:r>
        <w:rPr>
          <w:lang w:val="en-GB" w:eastAsia="en-US"/>
        </w:rPr>
        <w:t xml:space="preserve"> </w:t>
      </w:r>
    </w:p>
    <w:p w:rsidR="00B85F39" w:rsidRPr="00F92343" w:rsidRDefault="007171B2" w:rsidP="00FD7247">
      <w:pPr>
        <w:jc w:val="both"/>
        <w:rPr>
          <w:rFonts w:ascii="Calibri" w:eastAsia="SimSun" w:hAnsi="Calibri" w:cs="Arial"/>
          <w:b/>
          <w:bCs/>
        </w:rPr>
      </w:pPr>
      <w:r w:rsidRPr="00740A93">
        <w:rPr>
          <w:rFonts w:ascii="Calibri" w:eastAsia="SimSun" w:hAnsi="Calibri" w:cs="Arial"/>
          <w:b/>
          <w:bCs/>
        </w:rPr>
        <w:t xml:space="preserve">Observation </w:t>
      </w:r>
      <w:r w:rsidR="00A0329B"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A0329B" w:rsidRPr="00740A93">
        <w:rPr>
          <w:rFonts w:ascii="Calibri" w:eastAsia="SimSun" w:hAnsi="Calibri" w:cs="Arial"/>
          <w:b/>
          <w:bCs/>
        </w:rPr>
        <w:fldChar w:fldCharType="separate"/>
      </w:r>
      <w:r w:rsidR="00D157B5">
        <w:rPr>
          <w:rFonts w:ascii="Calibri" w:eastAsia="SimSun" w:hAnsi="Calibri" w:cs="Arial"/>
          <w:b/>
          <w:bCs/>
          <w:noProof/>
        </w:rPr>
        <w:t>1</w:t>
      </w:r>
      <w:r w:rsidR="00A0329B" w:rsidRPr="00740A93">
        <w:rPr>
          <w:rFonts w:ascii="Calibri" w:eastAsia="SimSun" w:hAnsi="Calibri" w:cs="Arial"/>
          <w:b/>
          <w:bCs/>
        </w:rPr>
        <w:fldChar w:fldCharType="end"/>
      </w:r>
      <w:r w:rsidRPr="00740A93">
        <w:rPr>
          <w:rFonts w:ascii="Calibri" w:eastAsia="SimSun" w:hAnsi="Calibri" w:cs="Arial"/>
          <w:b/>
          <w:bCs/>
        </w:rPr>
        <w:t xml:space="preserve">: </w:t>
      </w:r>
      <w:r>
        <w:rPr>
          <w:rFonts w:ascii="Calibri" w:eastAsia="SimSun" w:hAnsi="Calibri" w:cs="Arial"/>
          <w:b/>
          <w:bCs/>
        </w:rPr>
        <w:t xml:space="preserve">For NR-U, SSB index is </w:t>
      </w:r>
      <w:r w:rsidRPr="007171B2">
        <w:rPr>
          <w:rFonts w:ascii="Calibri" w:eastAsia="SimSun" w:hAnsi="Calibri" w:cs="Arial"/>
          <w:b/>
          <w:bCs/>
        </w:rPr>
        <w:t>mod(candidate SBI, Q)</w:t>
      </w:r>
      <w:r w:rsidR="00DC2453">
        <w:rPr>
          <w:rFonts w:ascii="Calibri" w:eastAsia="SimSun" w:hAnsi="Calibri" w:cs="Arial"/>
          <w:b/>
          <w:bCs/>
        </w:rPr>
        <w:t>, where Q is up to 8.</w:t>
      </w:r>
      <w:r w:rsidR="00F92343">
        <w:rPr>
          <w:rFonts w:ascii="Calibri" w:eastAsia="SimSun" w:hAnsi="Calibri" w:cs="Arial"/>
          <w:b/>
          <w:bCs/>
        </w:rPr>
        <w:t xml:space="preserve"> SSBs with different candidate SBI could have the same SBI. </w:t>
      </w:r>
    </w:p>
    <w:p w:rsidR="009E10E6" w:rsidRPr="009E10E6" w:rsidRDefault="003502D2" w:rsidP="00B83824">
      <w:pPr>
        <w:jc w:val="both"/>
        <w:rPr>
          <w:lang w:val="en-GB" w:eastAsia="en-US"/>
        </w:rPr>
      </w:pPr>
      <w:r>
        <w:rPr>
          <w:noProof/>
        </w:rPr>
        <w:pict>
          <v:shape id="_x0000_s1026" type="#_x0000_t202" style="position:absolute;left:0;text-align:left;margin-left:4.3pt;margin-top:49.1pt;width:467.5pt;height:110.6pt;z-index:251658240">
            <v:textbox style="mso-next-textbox:#_x0000_s1026">
              <w:txbxContent>
                <w:p w:rsidR="009E10E6" w:rsidRDefault="009E10E6" w:rsidP="009E10E6">
                  <w:pPr>
                    <w:pStyle w:val="af5"/>
                    <w:numPr>
                      <w:ilvl w:val="0"/>
                      <w:numId w:val="50"/>
                    </w:numPr>
                    <w:ind w:left="284" w:hanging="295"/>
                  </w:pPr>
                  <w:r w:rsidRPr="009E10E6">
                    <w:t xml:space="preserve">Option 1: </w:t>
                  </w:r>
                </w:p>
                <w:p w:rsidR="009E10E6" w:rsidRPr="009E10E6" w:rsidRDefault="009E10E6" w:rsidP="009E10E6">
                  <w:pPr>
                    <w:pStyle w:val="af5"/>
                    <w:numPr>
                      <w:ilvl w:val="1"/>
                      <w:numId w:val="50"/>
                    </w:numPr>
                    <w:ind w:left="567" w:hanging="283"/>
                  </w:pPr>
                  <w:r w:rsidRPr="009E10E6">
                    <w:t>UE is required to monitor at least one SSB from the set of SSBs that are QCLed with each other</w:t>
                  </w:r>
                </w:p>
                <w:p w:rsidR="009E10E6" w:rsidRDefault="009E10E6" w:rsidP="009E10E6">
                  <w:pPr>
                    <w:pStyle w:val="af5"/>
                    <w:numPr>
                      <w:ilvl w:val="0"/>
                      <w:numId w:val="50"/>
                    </w:numPr>
                    <w:ind w:left="284" w:hanging="295"/>
                  </w:pPr>
                  <w:r w:rsidRPr="009E10E6">
                    <w:t xml:space="preserve">Option 2: </w:t>
                  </w:r>
                </w:p>
                <w:p w:rsidR="009E10E6" w:rsidRPr="009E10E6" w:rsidRDefault="009E10E6" w:rsidP="009E10E6">
                  <w:pPr>
                    <w:pStyle w:val="af5"/>
                    <w:numPr>
                      <w:ilvl w:val="1"/>
                      <w:numId w:val="50"/>
                    </w:numPr>
                    <w:ind w:left="567" w:hanging="283"/>
                  </w:pPr>
                  <w:r w:rsidRPr="009E10E6">
                    <w:t>UE is required to monitor all SSBs from the set of SSBs that are QCLed with each other</w:t>
                  </w:r>
                </w:p>
                <w:p w:rsidR="009E10E6" w:rsidRDefault="009E10E6" w:rsidP="009E10E6">
                  <w:pPr>
                    <w:pStyle w:val="af5"/>
                    <w:numPr>
                      <w:ilvl w:val="0"/>
                      <w:numId w:val="50"/>
                    </w:numPr>
                    <w:ind w:left="284" w:hanging="295"/>
                  </w:pPr>
                  <w:r w:rsidRPr="009E10E6">
                    <w:t xml:space="preserve">Option 3: </w:t>
                  </w:r>
                </w:p>
                <w:p w:rsidR="009E10E6" w:rsidRDefault="009E10E6" w:rsidP="009E10E6">
                  <w:pPr>
                    <w:pStyle w:val="af5"/>
                    <w:numPr>
                      <w:ilvl w:val="1"/>
                      <w:numId w:val="50"/>
                    </w:numPr>
                    <w:ind w:left="567" w:hanging="283"/>
                  </w:pPr>
                  <w:r w:rsidRPr="009E10E6">
                    <w:t>UE is required to monitor all SSBs regardless of QCL assumptions</w:t>
                  </w:r>
                </w:p>
              </w:txbxContent>
            </v:textbox>
          </v:shape>
        </w:pict>
      </w:r>
      <w:r w:rsidR="00B83824">
        <w:rPr>
          <w:lang w:val="en-GB" w:eastAsia="en-US"/>
        </w:rPr>
        <w:t xml:space="preserve">In last meeting, the three options are listed for </w:t>
      </w:r>
      <w:r w:rsidR="00B83824">
        <w:t xml:space="preserve">monitoring on </w:t>
      </w:r>
      <w:r w:rsidR="00B83824" w:rsidRPr="009236B1">
        <w:rPr>
          <w:lang w:val="en-GB"/>
        </w:rPr>
        <w:t>QCL-ed SSBs</w:t>
      </w:r>
      <w:r w:rsidR="00AC62D0">
        <w:rPr>
          <w:lang w:val="en-GB"/>
        </w:rPr>
        <w:t xml:space="preserve">, </w:t>
      </w:r>
      <w:r w:rsidR="00B12516">
        <w:rPr>
          <w:lang w:val="en-GB"/>
        </w:rPr>
        <w:t xml:space="preserve">as </w:t>
      </w:r>
      <w:r w:rsidR="00F92343">
        <w:rPr>
          <w:lang w:val="en-GB"/>
        </w:rPr>
        <w:t>attached below for reference [2</w:t>
      </w:r>
      <w:r w:rsidR="00B83824">
        <w:rPr>
          <w:lang w:val="en-GB"/>
        </w:rPr>
        <w:t>]. Note that those options can</w:t>
      </w:r>
      <w:r w:rsidR="00B12516">
        <w:rPr>
          <w:lang w:val="en-GB"/>
        </w:rPr>
        <w:t xml:space="preserve"> be applied not only for RLM </w:t>
      </w:r>
      <w:r w:rsidR="00B83824">
        <w:rPr>
          <w:lang w:val="en-GB"/>
        </w:rPr>
        <w:t xml:space="preserve">but also for IDLE mode and CONNECTED mode measurements. </w:t>
      </w:r>
    </w:p>
    <w:p w:rsidR="008E1FF4" w:rsidRDefault="008E1FF4" w:rsidP="00DD0EEE">
      <w:pPr>
        <w:jc w:val="both"/>
        <w:rPr>
          <w:shd w:val="pct15" w:color="auto" w:fill="FFFFFF"/>
          <w:lang w:eastAsia="ja-JP"/>
        </w:rPr>
      </w:pPr>
    </w:p>
    <w:p w:rsidR="008E1FF4" w:rsidRDefault="008E1FF4" w:rsidP="00DD0EEE">
      <w:pPr>
        <w:jc w:val="both"/>
        <w:rPr>
          <w:shd w:val="pct15" w:color="auto" w:fill="FFFFFF"/>
          <w:lang w:eastAsia="ja-JP"/>
        </w:rPr>
      </w:pPr>
    </w:p>
    <w:p w:rsidR="008E1FF4" w:rsidRDefault="008E1FF4" w:rsidP="00DD0EEE">
      <w:pPr>
        <w:jc w:val="both"/>
        <w:rPr>
          <w:shd w:val="pct15" w:color="auto" w:fill="FFFFFF"/>
          <w:lang w:eastAsia="ja-JP"/>
        </w:rPr>
      </w:pPr>
    </w:p>
    <w:p w:rsidR="008E1FF4" w:rsidRDefault="008E1FF4" w:rsidP="00DD0EEE">
      <w:pPr>
        <w:jc w:val="both"/>
        <w:rPr>
          <w:shd w:val="pct15" w:color="auto" w:fill="FFFFFF"/>
          <w:lang w:eastAsia="ja-JP"/>
        </w:rPr>
      </w:pPr>
    </w:p>
    <w:p w:rsidR="008E1FF4" w:rsidRDefault="008E1FF4" w:rsidP="00DD0EEE">
      <w:pPr>
        <w:jc w:val="both"/>
        <w:rPr>
          <w:shd w:val="pct15" w:color="auto" w:fill="FFFFFF"/>
          <w:lang w:eastAsia="ja-JP"/>
        </w:rPr>
      </w:pPr>
    </w:p>
    <w:p w:rsidR="00AC62D0" w:rsidRDefault="00AC62D0" w:rsidP="00DD0EEE">
      <w:pPr>
        <w:jc w:val="both"/>
        <w:rPr>
          <w:lang w:val="en-GB"/>
        </w:rPr>
      </w:pPr>
      <w:r>
        <w:rPr>
          <w:lang w:val="en-GB"/>
        </w:rPr>
        <w:t xml:space="preserve">For option 1, UE is required to monitor </w:t>
      </w:r>
      <w:r w:rsidR="006A379B">
        <w:rPr>
          <w:lang w:val="en-GB"/>
        </w:rPr>
        <w:t>a</w:t>
      </w:r>
      <w:r>
        <w:rPr>
          <w:lang w:val="en-GB"/>
        </w:rPr>
        <w:t xml:space="preserve"> number of QCL sets (i.e. # of beams) transmitted by a cells, </w:t>
      </w:r>
      <w:r w:rsidR="00930870">
        <w:rPr>
          <w:lang w:val="en-GB"/>
        </w:rPr>
        <w:t xml:space="preserve">while there are up to </w:t>
      </w:r>
      <w:r w:rsidRPr="00930870">
        <w:rPr>
          <w:lang w:val="en-GB"/>
        </w:rPr>
        <w:t xml:space="preserve">Q </w:t>
      </w:r>
      <w:r w:rsidR="00930870">
        <w:rPr>
          <w:lang w:val="en-GB"/>
        </w:rPr>
        <w:t>different</w:t>
      </w:r>
      <w:r w:rsidR="00930870" w:rsidRPr="00930870">
        <w:rPr>
          <w:lang w:val="en-GB"/>
        </w:rPr>
        <w:t xml:space="preserve"> </w:t>
      </w:r>
      <w:r w:rsidR="00930870">
        <w:rPr>
          <w:lang w:val="en-GB"/>
        </w:rPr>
        <w:t xml:space="preserve">QCL sets </w:t>
      </w:r>
      <w:r w:rsidRPr="00930870">
        <w:rPr>
          <w:lang w:val="en-GB"/>
        </w:rPr>
        <w:t>per cell</w:t>
      </w:r>
      <w:r>
        <w:rPr>
          <w:lang w:val="en-GB"/>
        </w:rPr>
        <w:t>, where Q is ranged from 1 to 8.</w:t>
      </w:r>
      <w:r w:rsidR="00076A1C">
        <w:rPr>
          <w:lang w:val="en-GB"/>
        </w:rPr>
        <w:t xml:space="preserve"> </w:t>
      </w:r>
      <w:r w:rsidR="006A379B">
        <w:rPr>
          <w:lang w:val="en-GB"/>
        </w:rPr>
        <w:t xml:space="preserve">Each QCL set may have multiple </w:t>
      </w:r>
      <w:r w:rsidR="00753DEA">
        <w:rPr>
          <w:lang w:val="en-GB"/>
        </w:rPr>
        <w:t xml:space="preserve">SSBs with different </w:t>
      </w:r>
      <w:r w:rsidR="00C4015B">
        <w:rPr>
          <w:lang w:val="en-GB"/>
        </w:rPr>
        <w:t>candidate</w:t>
      </w:r>
      <w:r w:rsidR="006A379B">
        <w:rPr>
          <w:lang w:val="en-GB"/>
        </w:rPr>
        <w:t xml:space="preserve"> </w:t>
      </w:r>
      <w:r w:rsidR="00AE35AF">
        <w:rPr>
          <w:lang w:val="en-GB"/>
        </w:rPr>
        <w:t>SBI</w:t>
      </w:r>
      <w:r w:rsidR="006A379B">
        <w:rPr>
          <w:lang w:val="en-GB"/>
        </w:rPr>
        <w:t xml:space="preserve"> to be transmitted, but UE will only monitor one of them. </w:t>
      </w:r>
      <w:r w:rsidR="00076A1C">
        <w:rPr>
          <w:lang w:val="en-GB"/>
        </w:rPr>
        <w:t xml:space="preserve">In the other words, </w:t>
      </w:r>
      <w:r w:rsidR="006A379B">
        <w:rPr>
          <w:lang w:val="en-GB"/>
        </w:rPr>
        <w:t>the number of QCL sets to be monitored is the same as the number of SSB</w:t>
      </w:r>
      <w:r w:rsidR="00122FCB">
        <w:rPr>
          <w:lang w:val="en-GB"/>
        </w:rPr>
        <w:t>s with different SBI</w:t>
      </w:r>
      <w:r w:rsidR="006A379B">
        <w:rPr>
          <w:lang w:val="en-GB"/>
        </w:rPr>
        <w:t xml:space="preserve"> to be monitored</w:t>
      </w:r>
      <w:r w:rsidR="00753DEA">
        <w:rPr>
          <w:lang w:val="en-GB"/>
        </w:rPr>
        <w:t xml:space="preserve">, and thus </w:t>
      </w:r>
      <w:r w:rsidR="00076A1C">
        <w:rPr>
          <w:lang w:val="en-GB"/>
        </w:rPr>
        <w:t xml:space="preserve">the </w:t>
      </w:r>
      <w:r w:rsidR="00930870">
        <w:rPr>
          <w:lang w:val="en-GB"/>
        </w:rPr>
        <w:t xml:space="preserve">Rel-15 </w:t>
      </w:r>
      <w:r w:rsidR="00076A1C">
        <w:rPr>
          <w:lang w:val="en-GB"/>
        </w:rPr>
        <w:t xml:space="preserve">UE </w:t>
      </w:r>
      <w:r w:rsidR="00930870">
        <w:rPr>
          <w:lang w:val="en-GB"/>
        </w:rPr>
        <w:t xml:space="preserve">measurement </w:t>
      </w:r>
      <w:r w:rsidR="00076A1C">
        <w:rPr>
          <w:lang w:val="en-GB"/>
        </w:rPr>
        <w:t xml:space="preserve">capability </w:t>
      </w:r>
      <w:r w:rsidR="006A379B">
        <w:rPr>
          <w:lang w:val="en-GB"/>
        </w:rPr>
        <w:t>definition</w:t>
      </w:r>
      <w:r w:rsidR="00753DEA">
        <w:rPr>
          <w:lang w:val="en-GB"/>
        </w:rPr>
        <w:t xml:space="preserve"> can be re-used</w:t>
      </w:r>
      <w:r w:rsidR="00076A1C">
        <w:rPr>
          <w:lang w:val="en-GB"/>
        </w:rPr>
        <w:t>.</w:t>
      </w:r>
    </w:p>
    <w:p w:rsidR="00740A93" w:rsidRDefault="00740A93" w:rsidP="00DD0EEE">
      <w:pPr>
        <w:jc w:val="both"/>
        <w:rPr>
          <w:rFonts w:ascii="Calibri" w:eastAsia="SimSun" w:hAnsi="Calibri" w:cs="Arial"/>
          <w:b/>
          <w:bCs/>
        </w:rPr>
      </w:pPr>
      <w:bookmarkStart w:id="3" w:name="_Ref32239237"/>
      <w:r w:rsidRPr="00740A93">
        <w:rPr>
          <w:rFonts w:ascii="Calibri" w:eastAsia="SimSun" w:hAnsi="Calibri" w:cs="Arial"/>
          <w:b/>
          <w:bCs/>
        </w:rPr>
        <w:t xml:space="preserve">Observation </w:t>
      </w:r>
      <w:r w:rsidR="00A0329B"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A0329B" w:rsidRPr="00740A93">
        <w:rPr>
          <w:rFonts w:ascii="Calibri" w:eastAsia="SimSun" w:hAnsi="Calibri" w:cs="Arial"/>
          <w:b/>
          <w:bCs/>
        </w:rPr>
        <w:fldChar w:fldCharType="separate"/>
      </w:r>
      <w:r w:rsidR="00D157B5">
        <w:rPr>
          <w:rFonts w:ascii="Calibri" w:eastAsia="SimSun" w:hAnsi="Calibri" w:cs="Arial"/>
          <w:b/>
          <w:bCs/>
          <w:noProof/>
        </w:rPr>
        <w:t>2</w:t>
      </w:r>
      <w:r w:rsidR="00A0329B" w:rsidRPr="00740A93">
        <w:rPr>
          <w:rFonts w:ascii="Calibri" w:eastAsia="SimSun" w:hAnsi="Calibri" w:cs="Arial"/>
          <w:b/>
          <w:bCs/>
        </w:rPr>
        <w:fldChar w:fldCharType="end"/>
      </w:r>
      <w:r w:rsidRPr="00740A93">
        <w:rPr>
          <w:rFonts w:ascii="Calibri" w:eastAsia="SimSun" w:hAnsi="Calibri" w:cs="Arial"/>
          <w:b/>
          <w:bCs/>
        </w:rPr>
        <w:t xml:space="preserve">: </w:t>
      </w:r>
      <w:r>
        <w:rPr>
          <w:rFonts w:ascii="Calibri" w:eastAsia="SimSun" w:hAnsi="Calibri" w:cs="Arial"/>
          <w:b/>
          <w:bCs/>
        </w:rPr>
        <w:t xml:space="preserve">For option 1, </w:t>
      </w:r>
      <w:r w:rsidRPr="00740A93">
        <w:rPr>
          <w:rFonts w:ascii="Calibri" w:eastAsia="SimSun" w:hAnsi="Calibri" w:cs="Arial"/>
          <w:b/>
          <w:bCs/>
        </w:rPr>
        <w:t xml:space="preserve">UE is required to monitor </w:t>
      </w:r>
      <w:r w:rsidR="00C4015B">
        <w:rPr>
          <w:rFonts w:ascii="Calibri" w:eastAsia="SimSun" w:hAnsi="Calibri" w:cs="Arial"/>
          <w:b/>
          <w:bCs/>
        </w:rPr>
        <w:t xml:space="preserve">one </w:t>
      </w:r>
      <w:r w:rsidR="00D94C4F">
        <w:rPr>
          <w:rFonts w:ascii="Calibri" w:eastAsia="SimSun" w:hAnsi="Calibri" w:cs="Arial"/>
          <w:b/>
          <w:bCs/>
        </w:rPr>
        <w:t>SSB/</w:t>
      </w:r>
      <w:r w:rsidR="00C4015B">
        <w:rPr>
          <w:rFonts w:ascii="Calibri" w:eastAsia="SimSun" w:hAnsi="Calibri" w:cs="Arial"/>
          <w:b/>
          <w:bCs/>
        </w:rPr>
        <w:t>candidate SBI for one SBI</w:t>
      </w:r>
      <w:r w:rsidR="0013397E">
        <w:rPr>
          <w:rFonts w:ascii="Calibri" w:eastAsia="SimSun" w:hAnsi="Calibri" w:cs="Arial"/>
          <w:b/>
          <w:bCs/>
        </w:rPr>
        <w:t>, and t</w:t>
      </w:r>
      <w:r>
        <w:rPr>
          <w:rFonts w:ascii="Calibri" w:eastAsia="SimSun" w:hAnsi="Calibri" w:cs="Arial"/>
          <w:b/>
          <w:bCs/>
        </w:rPr>
        <w:t xml:space="preserve">he </w:t>
      </w:r>
      <w:r w:rsidR="00C4015B">
        <w:rPr>
          <w:rFonts w:ascii="Calibri" w:eastAsia="SimSun" w:hAnsi="Calibri" w:cs="Arial"/>
          <w:b/>
          <w:bCs/>
        </w:rPr>
        <w:t xml:space="preserve">Rel-15 </w:t>
      </w:r>
      <w:r w:rsidRPr="00740A93">
        <w:rPr>
          <w:rFonts w:ascii="Calibri" w:eastAsia="SimSun" w:hAnsi="Calibri" w:cs="Arial"/>
          <w:b/>
          <w:bCs/>
        </w:rPr>
        <w:t xml:space="preserve">UE </w:t>
      </w:r>
      <w:r w:rsidR="00C4015B">
        <w:rPr>
          <w:rFonts w:ascii="Calibri" w:eastAsia="SimSun" w:hAnsi="Calibri" w:cs="Arial"/>
          <w:b/>
          <w:bCs/>
        </w:rPr>
        <w:t xml:space="preserve">measurement </w:t>
      </w:r>
      <w:r w:rsidRPr="00740A93">
        <w:rPr>
          <w:rFonts w:ascii="Calibri" w:eastAsia="SimSun" w:hAnsi="Calibri" w:cs="Arial"/>
          <w:b/>
          <w:bCs/>
        </w:rPr>
        <w:t xml:space="preserve">capability </w:t>
      </w:r>
      <w:r w:rsidR="00C4015B">
        <w:rPr>
          <w:rFonts w:ascii="Calibri" w:eastAsia="SimSun" w:hAnsi="Calibri" w:cs="Arial"/>
          <w:b/>
          <w:bCs/>
        </w:rPr>
        <w:t>can be directly re-used</w:t>
      </w:r>
      <w:r>
        <w:rPr>
          <w:rFonts w:ascii="Calibri" w:eastAsia="SimSun" w:hAnsi="Calibri" w:cs="Arial"/>
          <w:b/>
          <w:bCs/>
        </w:rPr>
        <w:t>.</w:t>
      </w:r>
      <w:bookmarkEnd w:id="3"/>
    </w:p>
    <w:p w:rsidR="00D04769" w:rsidRDefault="00AC62D0" w:rsidP="00AC62D0">
      <w:pPr>
        <w:jc w:val="both"/>
        <w:rPr>
          <w:lang w:val="en-GB"/>
        </w:rPr>
      </w:pPr>
      <w:r>
        <w:rPr>
          <w:lang w:val="en-GB"/>
        </w:rPr>
        <w:t>For option 2, UE is required to mon</w:t>
      </w:r>
      <w:r w:rsidR="00CD65D4">
        <w:rPr>
          <w:lang w:val="en-GB"/>
        </w:rPr>
        <w:t xml:space="preserve">itor multiple candidate SBIs for a given SBI. </w:t>
      </w:r>
      <w:r>
        <w:rPr>
          <w:lang w:val="en-GB"/>
        </w:rPr>
        <w:t xml:space="preserve">For </w:t>
      </w:r>
      <w:r w:rsidR="00B20FE6">
        <w:rPr>
          <w:lang w:val="en-GB"/>
        </w:rPr>
        <w:t xml:space="preserve">example, </w:t>
      </w:r>
      <w:r w:rsidR="00064D60">
        <w:rPr>
          <w:lang w:val="en-GB"/>
        </w:rPr>
        <w:t xml:space="preserve">for </w:t>
      </w:r>
      <w:r w:rsidR="0036608F">
        <w:rPr>
          <w:lang w:val="en-GB"/>
        </w:rPr>
        <w:t xml:space="preserve">a </w:t>
      </w:r>
      <w:r w:rsidR="00122FCB">
        <w:rPr>
          <w:lang w:val="en-GB"/>
        </w:rPr>
        <w:t>discovery burst</w:t>
      </w:r>
      <w:r w:rsidR="00064D60">
        <w:rPr>
          <w:lang w:val="en-GB"/>
        </w:rPr>
        <w:t xml:space="preserve"> transmission window of 5 ms at SCS of 30 kHz</w:t>
      </w:r>
      <w:r w:rsidR="00BB3BC5">
        <w:rPr>
          <w:lang w:val="en-GB"/>
        </w:rPr>
        <w:t xml:space="preserve"> with Q=1</w:t>
      </w:r>
      <w:r w:rsidR="00064D60">
        <w:rPr>
          <w:lang w:val="en-GB"/>
        </w:rPr>
        <w:t xml:space="preserve">, UE is required to monitor </w:t>
      </w:r>
      <w:r w:rsidR="00122FCB">
        <w:rPr>
          <w:lang w:val="en-GB"/>
        </w:rPr>
        <w:t xml:space="preserve">SSBs with </w:t>
      </w:r>
      <w:r w:rsidR="00064D60">
        <w:rPr>
          <w:lang w:val="en-GB"/>
        </w:rPr>
        <w:t xml:space="preserve">20 candidate </w:t>
      </w:r>
      <w:r w:rsidR="008A16A3">
        <w:rPr>
          <w:lang w:val="en-GB"/>
        </w:rPr>
        <w:t>SBI</w:t>
      </w:r>
      <w:r w:rsidR="00064D60">
        <w:rPr>
          <w:lang w:val="en-GB"/>
        </w:rPr>
        <w:t xml:space="preserve"> per cell, which is much larger than the number of SBI </w:t>
      </w:r>
      <w:r w:rsidR="008B4F28">
        <w:rPr>
          <w:lang w:val="en-GB"/>
        </w:rPr>
        <w:t xml:space="preserve">that can be transmitted </w:t>
      </w:r>
      <w:r w:rsidR="00064D60">
        <w:rPr>
          <w:lang w:val="en-GB"/>
        </w:rPr>
        <w:t xml:space="preserve">per cell (up to 8). </w:t>
      </w:r>
      <w:r w:rsidR="00D04769">
        <w:rPr>
          <w:lang w:val="en-GB"/>
        </w:rPr>
        <w:t xml:space="preserve">Therefore, the new UE </w:t>
      </w:r>
      <w:r w:rsidR="008A16A3">
        <w:rPr>
          <w:lang w:val="en-GB"/>
        </w:rPr>
        <w:t xml:space="preserve">measurement </w:t>
      </w:r>
      <w:r w:rsidR="00D04769">
        <w:rPr>
          <w:lang w:val="en-GB"/>
        </w:rPr>
        <w:t xml:space="preserve">capability on the number of candidate </w:t>
      </w:r>
      <w:r w:rsidR="008A16A3">
        <w:rPr>
          <w:lang w:val="en-GB"/>
        </w:rPr>
        <w:t>SBI</w:t>
      </w:r>
      <w:r w:rsidR="00D04769">
        <w:rPr>
          <w:lang w:val="en-GB"/>
        </w:rPr>
        <w:t xml:space="preserve"> is required. </w:t>
      </w:r>
    </w:p>
    <w:p w:rsidR="00740A93" w:rsidRDefault="00740A93" w:rsidP="00740A93">
      <w:pPr>
        <w:jc w:val="both"/>
        <w:rPr>
          <w:rFonts w:ascii="Calibri" w:eastAsia="SimSun" w:hAnsi="Calibri" w:cs="Arial"/>
          <w:b/>
          <w:bCs/>
        </w:rPr>
      </w:pPr>
      <w:bookmarkStart w:id="4" w:name="_Ref32239240"/>
      <w:r w:rsidRPr="003616F7">
        <w:rPr>
          <w:rFonts w:ascii="Calibri" w:eastAsia="SimSun" w:hAnsi="Calibri" w:cs="Arial"/>
          <w:b/>
          <w:bCs/>
        </w:rPr>
        <w:t xml:space="preserve">Observation </w:t>
      </w:r>
      <w:r w:rsidR="00A0329B" w:rsidRPr="003616F7">
        <w:rPr>
          <w:rFonts w:ascii="Calibri" w:eastAsia="SimSun" w:hAnsi="Calibri" w:cs="Arial"/>
          <w:b/>
          <w:bCs/>
        </w:rPr>
        <w:fldChar w:fldCharType="begin"/>
      </w:r>
      <w:r w:rsidRPr="003616F7">
        <w:rPr>
          <w:rFonts w:ascii="Calibri" w:eastAsia="SimSun" w:hAnsi="Calibri" w:cs="Arial"/>
          <w:b/>
          <w:bCs/>
        </w:rPr>
        <w:instrText xml:space="preserve"> SEQ Observation \* ARABIC </w:instrText>
      </w:r>
      <w:r w:rsidR="00A0329B" w:rsidRPr="003616F7">
        <w:rPr>
          <w:rFonts w:ascii="Calibri" w:eastAsia="SimSun" w:hAnsi="Calibri" w:cs="Arial"/>
          <w:b/>
          <w:bCs/>
        </w:rPr>
        <w:fldChar w:fldCharType="separate"/>
      </w:r>
      <w:r w:rsidR="00D157B5">
        <w:rPr>
          <w:rFonts w:ascii="Calibri" w:eastAsia="SimSun" w:hAnsi="Calibri" w:cs="Arial"/>
          <w:b/>
          <w:bCs/>
          <w:noProof/>
        </w:rPr>
        <w:t>3</w:t>
      </w:r>
      <w:r w:rsidR="00A0329B" w:rsidRPr="003616F7">
        <w:rPr>
          <w:rFonts w:ascii="Calibri" w:eastAsia="SimSun" w:hAnsi="Calibri" w:cs="Arial"/>
          <w:b/>
          <w:bCs/>
        </w:rPr>
        <w:fldChar w:fldCharType="end"/>
      </w:r>
      <w:r w:rsidRPr="003616F7">
        <w:rPr>
          <w:rFonts w:ascii="Calibri" w:eastAsia="SimSun" w:hAnsi="Calibri" w:cs="Arial"/>
          <w:b/>
          <w:bCs/>
        </w:rPr>
        <w:t xml:space="preserve">: </w:t>
      </w:r>
      <w:r w:rsidR="001B6784" w:rsidRPr="003616F7">
        <w:rPr>
          <w:rFonts w:ascii="Calibri" w:eastAsia="SimSun" w:hAnsi="Calibri" w:cs="Arial"/>
          <w:b/>
          <w:bCs/>
        </w:rPr>
        <w:t xml:space="preserve">For option 2, UE </w:t>
      </w:r>
      <w:r w:rsidR="00D157B5">
        <w:rPr>
          <w:rFonts w:ascii="Calibri" w:eastAsia="SimSun" w:hAnsi="Calibri" w:cs="Arial"/>
          <w:b/>
          <w:bCs/>
        </w:rPr>
        <w:t>may be</w:t>
      </w:r>
      <w:r w:rsidR="001B6784" w:rsidRPr="003616F7">
        <w:rPr>
          <w:rFonts w:ascii="Calibri" w:eastAsia="SimSun" w:hAnsi="Calibri" w:cs="Arial"/>
          <w:b/>
          <w:bCs/>
        </w:rPr>
        <w:t xml:space="preserve"> required to monitor </w:t>
      </w:r>
      <w:r w:rsidR="00122FCB">
        <w:rPr>
          <w:rFonts w:ascii="Calibri" w:eastAsia="SimSun" w:hAnsi="Calibri" w:cs="Arial"/>
          <w:b/>
          <w:bCs/>
        </w:rPr>
        <w:t xml:space="preserve">SSBs with </w:t>
      </w:r>
      <w:r w:rsidR="001B6784" w:rsidRPr="003616F7">
        <w:rPr>
          <w:rFonts w:ascii="Calibri" w:eastAsia="SimSun" w:hAnsi="Calibri" w:cs="Arial"/>
          <w:b/>
          <w:bCs/>
        </w:rPr>
        <w:t xml:space="preserve">up to 20 </w:t>
      </w:r>
      <w:r w:rsidR="00122FCB">
        <w:rPr>
          <w:rFonts w:ascii="Calibri" w:eastAsia="SimSun" w:hAnsi="Calibri" w:cs="Arial"/>
          <w:b/>
          <w:bCs/>
        </w:rPr>
        <w:t xml:space="preserve">different </w:t>
      </w:r>
      <w:r w:rsidR="001B6784" w:rsidRPr="003616F7">
        <w:rPr>
          <w:rFonts w:ascii="Calibri" w:eastAsia="SimSun" w:hAnsi="Calibri" w:cs="Arial"/>
          <w:b/>
          <w:bCs/>
        </w:rPr>
        <w:t>candidate SBI per cell, which is much larger than the number of SBI per cell (i.e. up to 8).</w:t>
      </w:r>
      <w:r w:rsidR="0013397E">
        <w:rPr>
          <w:rFonts w:ascii="Calibri" w:eastAsia="SimSun" w:hAnsi="Calibri" w:cs="Arial"/>
          <w:b/>
          <w:bCs/>
        </w:rPr>
        <w:t xml:space="preserve"> </w:t>
      </w:r>
      <w:bookmarkEnd w:id="4"/>
    </w:p>
    <w:p w:rsidR="009125A7" w:rsidRPr="009125A7" w:rsidRDefault="009125A7" w:rsidP="009125A7">
      <w:pPr>
        <w:jc w:val="both"/>
        <w:rPr>
          <w:lang w:eastAsia="ja-JP"/>
        </w:rPr>
      </w:pPr>
      <w:r w:rsidRPr="009125A7">
        <w:rPr>
          <w:lang w:eastAsia="ja-JP"/>
        </w:rPr>
        <w:t xml:space="preserve">Figure 1 </w:t>
      </w:r>
      <w:r w:rsidR="00A816B6">
        <w:rPr>
          <w:lang w:eastAsia="ja-JP"/>
        </w:rPr>
        <w:t xml:space="preserve">further </w:t>
      </w:r>
      <w:r w:rsidR="00064D60">
        <w:rPr>
          <w:lang w:eastAsia="ja-JP"/>
        </w:rPr>
        <w:t>illustrates</w:t>
      </w:r>
      <w:r w:rsidR="009D1635">
        <w:rPr>
          <w:lang w:eastAsia="ja-JP"/>
        </w:rPr>
        <w:t xml:space="preserve"> an example of 5-ms discovery burst</w:t>
      </w:r>
      <w:r w:rsidRPr="009125A7">
        <w:rPr>
          <w:lang w:eastAsia="ja-JP"/>
        </w:rPr>
        <w:t xml:space="preserve"> transmission window at SCS of 30 kHz. Assuming Q=2, it can observe that </w:t>
      </w:r>
      <w:r w:rsidR="00312069">
        <w:rPr>
          <w:lang w:eastAsia="ja-JP"/>
        </w:rPr>
        <w:t>UE is required to monitor</w:t>
      </w:r>
      <w:r w:rsidRPr="009125A7">
        <w:rPr>
          <w:lang w:eastAsia="ja-JP"/>
        </w:rPr>
        <w:t xml:space="preserve"> </w:t>
      </w:r>
      <w:r w:rsidR="00312069">
        <w:rPr>
          <w:lang w:eastAsia="ja-JP"/>
        </w:rPr>
        <w:t>10</w:t>
      </w:r>
      <w:r w:rsidRPr="009125A7">
        <w:rPr>
          <w:lang w:eastAsia="ja-JP"/>
        </w:rPr>
        <w:t xml:space="preserve"> </w:t>
      </w:r>
      <w:r w:rsidR="00312069">
        <w:rPr>
          <w:lang w:eastAsia="ja-JP"/>
        </w:rPr>
        <w:t xml:space="preserve">different </w:t>
      </w:r>
      <w:r w:rsidRPr="009125A7">
        <w:rPr>
          <w:lang w:eastAsia="ja-JP"/>
        </w:rPr>
        <w:t xml:space="preserve">candidate </w:t>
      </w:r>
      <w:r w:rsidR="008A16A3">
        <w:rPr>
          <w:lang w:eastAsia="ja-JP"/>
        </w:rPr>
        <w:t>SBI</w:t>
      </w:r>
      <w:r w:rsidR="00312069">
        <w:rPr>
          <w:lang w:eastAsia="ja-JP"/>
        </w:rPr>
        <w:t xml:space="preserve"> for </w:t>
      </w:r>
      <w:r w:rsidR="00BB3BC5">
        <w:rPr>
          <w:lang w:eastAsia="ja-JP"/>
        </w:rPr>
        <w:t xml:space="preserve">one single </w:t>
      </w:r>
      <w:r w:rsidR="00312069">
        <w:rPr>
          <w:lang w:eastAsia="ja-JP"/>
        </w:rPr>
        <w:t>SBI</w:t>
      </w:r>
      <w:r w:rsidR="00064D60">
        <w:rPr>
          <w:lang w:eastAsia="ja-JP"/>
        </w:rPr>
        <w:t xml:space="preserve">, and thus </w:t>
      </w:r>
      <w:r w:rsidR="002F5345">
        <w:rPr>
          <w:lang w:eastAsia="ja-JP"/>
        </w:rPr>
        <w:t xml:space="preserve">to cover 2 SBIs </w:t>
      </w:r>
      <w:r w:rsidR="00064D60">
        <w:rPr>
          <w:lang w:eastAsia="ja-JP"/>
        </w:rPr>
        <w:t xml:space="preserve">UE is required to monitor 20 different </w:t>
      </w:r>
      <w:r w:rsidR="00064D60" w:rsidRPr="009125A7">
        <w:rPr>
          <w:lang w:eastAsia="ja-JP"/>
        </w:rPr>
        <w:t xml:space="preserve">candidate </w:t>
      </w:r>
      <w:r w:rsidR="008A16A3">
        <w:rPr>
          <w:lang w:eastAsia="ja-JP"/>
        </w:rPr>
        <w:t>SBI</w:t>
      </w:r>
      <w:r w:rsidR="00064D60">
        <w:rPr>
          <w:lang w:eastAsia="ja-JP"/>
        </w:rPr>
        <w:t xml:space="preserve"> per cell</w:t>
      </w:r>
      <w:r w:rsidR="008B4F28">
        <w:rPr>
          <w:lang w:eastAsia="ja-JP"/>
        </w:rPr>
        <w:t>.</w:t>
      </w:r>
      <w:r w:rsidR="00064D60">
        <w:rPr>
          <w:lang w:eastAsia="ja-JP"/>
        </w:rPr>
        <w:t xml:space="preserve"> </w:t>
      </w:r>
      <w:r w:rsidR="008B4F28">
        <w:rPr>
          <w:lang w:eastAsia="ja-JP"/>
        </w:rPr>
        <w:t>This already exceeds Rel-15 UE measurement capability which is 14 SSB per FR1 intra-frequency layer.</w:t>
      </w:r>
      <w:r w:rsidR="00064D60">
        <w:rPr>
          <w:lang w:eastAsia="ja-JP"/>
        </w:rPr>
        <w:t xml:space="preserve"> </w:t>
      </w:r>
    </w:p>
    <w:p w:rsidR="009125A7" w:rsidRDefault="00B62AC3" w:rsidP="009125A7">
      <w:pPr>
        <w:rPr>
          <w:lang w:eastAsia="ja-JP"/>
        </w:rPr>
      </w:pPr>
      <w:r>
        <w:rPr>
          <w:noProof/>
          <w:lang w:eastAsia="zh-TW"/>
        </w:rPr>
        <w:lastRenderedPageBreak/>
        <w:drawing>
          <wp:inline distT="0" distB="0" distL="0" distR="0">
            <wp:extent cx="5579494" cy="1235575"/>
            <wp:effectExtent l="19050" t="0" r="2156"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5581308" cy="1235977"/>
                    </a:xfrm>
                    <a:prstGeom prst="rect">
                      <a:avLst/>
                    </a:prstGeom>
                    <a:noFill/>
                    <a:ln w="9525">
                      <a:noFill/>
                      <a:miter lim="800000"/>
                      <a:headEnd/>
                      <a:tailEnd/>
                    </a:ln>
                  </pic:spPr>
                </pic:pic>
              </a:graphicData>
            </a:graphic>
          </wp:inline>
        </w:drawing>
      </w:r>
    </w:p>
    <w:p w:rsidR="009125A7" w:rsidRDefault="009125A7" w:rsidP="009125A7">
      <w:pPr>
        <w:jc w:val="center"/>
        <w:rPr>
          <w:lang w:val="en-GB" w:eastAsia="en-US"/>
        </w:rPr>
      </w:pPr>
      <w:r w:rsidRPr="009E43CE">
        <w:rPr>
          <w:rFonts w:ascii="Calibri" w:eastAsia="SimSun" w:hAnsi="Calibri" w:cs="Arial"/>
          <w:bCs/>
        </w:rPr>
        <w:t xml:space="preserve">Figure </w:t>
      </w:r>
      <w:r w:rsidR="00A0329B" w:rsidRPr="00347772">
        <w:rPr>
          <w:rFonts w:ascii="Calibri" w:eastAsia="SimSun" w:hAnsi="Calibri" w:cs="Arial"/>
          <w:bCs/>
        </w:rPr>
        <w:fldChar w:fldCharType="begin"/>
      </w:r>
      <w:r w:rsidRPr="00347772">
        <w:rPr>
          <w:rFonts w:ascii="Calibri" w:eastAsia="SimSun" w:hAnsi="Calibri" w:cs="Arial"/>
          <w:bCs/>
        </w:rPr>
        <w:instrText xml:space="preserve"> SEQ Figure \* ARABIC </w:instrText>
      </w:r>
      <w:r w:rsidR="00A0329B" w:rsidRPr="00347772">
        <w:rPr>
          <w:rFonts w:ascii="Calibri" w:eastAsia="SimSun" w:hAnsi="Calibri" w:cs="Arial"/>
          <w:bCs/>
        </w:rPr>
        <w:fldChar w:fldCharType="separate"/>
      </w:r>
      <w:r w:rsidR="00D157B5">
        <w:rPr>
          <w:rFonts w:ascii="Calibri" w:eastAsia="SimSun" w:hAnsi="Calibri" w:cs="Arial"/>
          <w:bCs/>
          <w:noProof/>
        </w:rPr>
        <w:t>2</w:t>
      </w:r>
      <w:r w:rsidR="00A0329B" w:rsidRPr="00347772">
        <w:rPr>
          <w:rFonts w:ascii="Calibri" w:eastAsia="SimSun" w:hAnsi="Calibri" w:cs="Arial"/>
          <w:bCs/>
        </w:rPr>
        <w:fldChar w:fldCharType="end"/>
      </w:r>
      <w:r w:rsidRPr="009E43CE">
        <w:rPr>
          <w:rFonts w:ascii="Calibri" w:eastAsia="SimSun" w:hAnsi="Calibri" w:cs="Arial"/>
          <w:bCs/>
        </w:rPr>
        <w:t xml:space="preserve">. </w:t>
      </w:r>
      <w:r>
        <w:rPr>
          <w:lang w:val="en-GB" w:eastAsia="en-US"/>
        </w:rPr>
        <w:t>QCLed SSB</w:t>
      </w:r>
      <w:r w:rsidR="009D1635">
        <w:rPr>
          <w:lang w:val="en-GB" w:eastAsia="en-US"/>
        </w:rPr>
        <w:t>s during a discovery burst transmission window of 5 ms</w:t>
      </w:r>
      <w:r>
        <w:rPr>
          <w:lang w:val="en-GB" w:eastAsia="en-US"/>
        </w:rPr>
        <w:t xml:space="preserve">. </w:t>
      </w:r>
    </w:p>
    <w:p w:rsidR="0049239C" w:rsidRDefault="0049239C" w:rsidP="00740A93">
      <w:pPr>
        <w:jc w:val="both"/>
        <w:rPr>
          <w:rFonts w:ascii="Calibri" w:eastAsia="SimSun" w:hAnsi="Calibri" w:cs="Arial"/>
          <w:b/>
          <w:bCs/>
          <w:lang w:val="en-GB"/>
        </w:rPr>
      </w:pPr>
    </w:p>
    <w:p w:rsidR="00E620D9" w:rsidRPr="00E620D9" w:rsidRDefault="00733883" w:rsidP="00740A93">
      <w:pPr>
        <w:jc w:val="both"/>
        <w:rPr>
          <w:lang w:val="en-GB"/>
        </w:rPr>
      </w:pPr>
      <w:r w:rsidRPr="00D84027">
        <w:rPr>
          <w:lang w:val="en-GB"/>
        </w:rPr>
        <w:t xml:space="preserve">In addition, </w:t>
      </w:r>
      <w:r w:rsidR="00E620D9" w:rsidRPr="00D84027">
        <w:rPr>
          <w:lang w:val="en-GB"/>
        </w:rPr>
        <w:t>in Rel.15 FR1, UE is required to performing measurement for 14 and 7 SSBs with different</w:t>
      </w:r>
      <w:r w:rsidR="00E620D9" w:rsidRPr="00D84027">
        <w:rPr>
          <w:rFonts w:hint="eastAsia"/>
          <w:lang w:val="en-GB"/>
        </w:rPr>
        <w:t xml:space="preserve"> SBI</w:t>
      </w:r>
      <w:r w:rsidR="00E620D9" w:rsidRPr="00D84027">
        <w:rPr>
          <w:lang w:val="en-GB"/>
        </w:rPr>
        <w:t>-PCI pairs on the intra-frequency and inter-frequency, respectively, as specified in 9.2</w:t>
      </w:r>
      <w:r w:rsidR="00D94C4F">
        <w:rPr>
          <w:lang w:val="en-GB"/>
        </w:rPr>
        <w:t xml:space="preserve">.3.1 and 9.3.3.1 in TS 38.133 </w:t>
      </w:r>
      <w:r w:rsidR="00B62AC3">
        <w:rPr>
          <w:lang w:val="en-GB"/>
        </w:rPr>
        <w:t>[3</w:t>
      </w:r>
      <w:r w:rsidR="00E620D9" w:rsidRPr="00D84027">
        <w:rPr>
          <w:lang w:val="en-GB"/>
        </w:rPr>
        <w:t>]. However, if UE is required to</w:t>
      </w:r>
      <w:r w:rsidR="00E620D9">
        <w:rPr>
          <w:lang w:val="en-GB"/>
        </w:rPr>
        <w:t xml:space="preserve"> monitor 20 </w:t>
      </w:r>
      <w:r w:rsidR="00D94C4F">
        <w:rPr>
          <w:lang w:val="en-GB"/>
        </w:rPr>
        <w:t xml:space="preserve">SSBs with different </w:t>
      </w:r>
      <w:r w:rsidR="00E620D9">
        <w:rPr>
          <w:lang w:val="en-GB"/>
        </w:rPr>
        <w:t xml:space="preserve">candidate </w:t>
      </w:r>
      <w:r w:rsidR="008A16A3">
        <w:rPr>
          <w:lang w:val="en-GB"/>
        </w:rPr>
        <w:t>SBI</w:t>
      </w:r>
      <w:r w:rsidR="00E620D9">
        <w:rPr>
          <w:lang w:val="en-GB"/>
        </w:rPr>
        <w:t xml:space="preserve"> per cell, UE will be to required performing measurement on 8 x 20 = 160 </w:t>
      </w:r>
      <w:r w:rsidR="00D94C4F">
        <w:rPr>
          <w:lang w:val="en-GB"/>
        </w:rPr>
        <w:t xml:space="preserve">SSBs with different </w:t>
      </w:r>
      <w:r w:rsidR="00E620D9">
        <w:rPr>
          <w:lang w:val="en-GB"/>
        </w:rPr>
        <w:t>candidate SBI – PCI pairs</w:t>
      </w:r>
      <w:r w:rsidR="00D84027">
        <w:rPr>
          <w:lang w:val="en-GB"/>
        </w:rPr>
        <w:t xml:space="preserve"> in total</w:t>
      </w:r>
      <w:r w:rsidR="00E620D9">
        <w:rPr>
          <w:lang w:val="en-GB"/>
        </w:rPr>
        <w:t xml:space="preserve"> for 8 cells on one frequency, and UE measurement complexity</w:t>
      </w:r>
      <w:r w:rsidR="00D84027">
        <w:rPr>
          <w:lang w:val="en-GB"/>
        </w:rPr>
        <w:t xml:space="preserve"> will be boosted</w:t>
      </w:r>
      <w:r w:rsidR="00E620D9">
        <w:rPr>
          <w:lang w:val="en-GB"/>
        </w:rPr>
        <w:t xml:space="preserve">. </w:t>
      </w:r>
      <w:r w:rsidR="00D84027">
        <w:rPr>
          <w:lang w:val="en-GB"/>
        </w:rPr>
        <w:t>Therefore, t</w:t>
      </w:r>
      <w:r w:rsidR="00D84027" w:rsidRPr="00D84027">
        <w:rPr>
          <w:lang w:val="en-GB"/>
        </w:rPr>
        <w:t xml:space="preserve">he UE </w:t>
      </w:r>
      <w:r w:rsidR="008B4F28">
        <w:rPr>
          <w:lang w:val="en-GB"/>
        </w:rPr>
        <w:t xml:space="preserve">measurement </w:t>
      </w:r>
      <w:r w:rsidR="00D84027" w:rsidRPr="00D84027">
        <w:rPr>
          <w:lang w:val="en-GB"/>
        </w:rPr>
        <w:t xml:space="preserve">capability </w:t>
      </w:r>
      <w:r w:rsidR="008B4F28">
        <w:rPr>
          <w:lang w:val="en-GB"/>
        </w:rPr>
        <w:t>in terms</w:t>
      </w:r>
      <w:r w:rsidR="008B4F28" w:rsidRPr="00D84027">
        <w:rPr>
          <w:lang w:val="en-GB"/>
        </w:rPr>
        <w:t xml:space="preserve"> </w:t>
      </w:r>
      <w:r w:rsidR="00D84027" w:rsidRPr="00D84027">
        <w:rPr>
          <w:lang w:val="en-GB"/>
        </w:rPr>
        <w:t xml:space="preserve">of candidate </w:t>
      </w:r>
      <w:r w:rsidR="008A16A3">
        <w:rPr>
          <w:lang w:val="en-GB"/>
        </w:rPr>
        <w:t>SBI</w:t>
      </w:r>
      <w:r w:rsidR="00D84027" w:rsidRPr="00D84027">
        <w:rPr>
          <w:lang w:val="en-GB"/>
        </w:rPr>
        <w:t xml:space="preserve"> is necessary to be introduced</w:t>
      </w:r>
      <w:r w:rsidR="00D84027">
        <w:rPr>
          <w:lang w:val="en-GB"/>
        </w:rPr>
        <w:t xml:space="preserve">. </w:t>
      </w:r>
    </w:p>
    <w:p w:rsidR="00C3720B" w:rsidRDefault="003502D2" w:rsidP="00740A93">
      <w:pPr>
        <w:jc w:val="both"/>
        <w:rPr>
          <w:rFonts w:ascii="Calibri" w:eastAsia="SimSun" w:hAnsi="Calibri" w:cs="Arial"/>
          <w:b/>
          <w:bCs/>
          <w:lang w:val="en-GB"/>
        </w:rPr>
      </w:pPr>
      <w:r>
        <w:rPr>
          <w:rFonts w:ascii="Calibri" w:eastAsia="SimSun" w:hAnsi="Calibri" w:cs="Arial"/>
          <w:b/>
          <w:bCs/>
          <w:noProof/>
        </w:rPr>
        <w:pict>
          <v:shape id="_x0000_s1029" type="#_x0000_t202" style="position:absolute;left:0;text-align:left;margin-left:-4.45pt;margin-top:7.55pt;width:467.5pt;height:329.85pt;z-index:251659264">
            <v:textbox style="mso-next-textbox:#_x0000_s1029">
              <w:txbxContent>
                <w:p w:rsidR="00C3720B" w:rsidRPr="00DD3199" w:rsidRDefault="00C3720B" w:rsidP="00C3720B">
                  <w:pPr>
                    <w:pStyle w:val="3"/>
                  </w:pPr>
                  <w:r w:rsidRPr="00DD3199">
                    <w:t>9.2.3</w:t>
                  </w:r>
                  <w:r w:rsidRPr="00DD3199">
                    <w:tab/>
                    <w:t>Number of cells and number of SSB</w:t>
                  </w:r>
                </w:p>
                <w:p w:rsidR="00C3720B" w:rsidRPr="00DD3199" w:rsidRDefault="00C3720B" w:rsidP="00C3720B">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rsidR="00C3720B" w:rsidRPr="00C3720B" w:rsidRDefault="00C3720B" w:rsidP="00C3720B">
                  <w:pPr>
                    <w:ind w:left="437" w:hanging="437"/>
                    <w:jc w:val="both"/>
                  </w:pPr>
                  <w:r w:rsidRPr="00C3720B">
                    <w:t xml:space="preserve">For each intra-frequency layer, during each layer 1 measurement period, the UE shall be capable of performing </w:t>
                  </w:r>
                  <w:r w:rsidRPr="00C3720B">
                    <w:rPr>
                      <w:rFonts w:cs="v4.2.0"/>
                    </w:rPr>
                    <w:t>SS-RSRP, SS-RSRQ, and SS-SINR measurements for</w:t>
                  </w:r>
                  <w:r w:rsidRPr="00C3720B">
                    <w:t xml:space="preserve"> at least:</w:t>
                  </w:r>
                </w:p>
                <w:p w:rsidR="00C3720B" w:rsidRPr="00C3720B" w:rsidRDefault="00C3720B" w:rsidP="00C3720B">
                  <w:pPr>
                    <w:pStyle w:val="B1"/>
                    <w:ind w:left="437" w:hanging="437"/>
                    <w:jc w:val="both"/>
                    <w:rPr>
                      <w:sz w:val="22"/>
                      <w:szCs w:val="22"/>
                    </w:rPr>
                  </w:pPr>
                  <w:r w:rsidRPr="00C3720B">
                    <w:rPr>
                      <w:sz w:val="22"/>
                      <w:szCs w:val="22"/>
                    </w:rPr>
                    <w:t>-</w:t>
                  </w:r>
                  <w:r w:rsidRPr="00C3720B">
                    <w:rPr>
                      <w:sz w:val="22"/>
                      <w:szCs w:val="22"/>
                    </w:rPr>
                    <w:tab/>
                    <w:t>8 identified cells, and</w:t>
                  </w:r>
                </w:p>
                <w:p w:rsidR="00C3720B" w:rsidRPr="00C3720B" w:rsidRDefault="00C3720B" w:rsidP="00C3720B">
                  <w:pPr>
                    <w:pStyle w:val="B1"/>
                    <w:ind w:left="437" w:hanging="437"/>
                    <w:jc w:val="both"/>
                    <w:rPr>
                      <w:sz w:val="22"/>
                      <w:szCs w:val="22"/>
                    </w:rPr>
                  </w:pPr>
                  <w:r w:rsidRPr="00C3720B">
                    <w:rPr>
                      <w:sz w:val="22"/>
                      <w:szCs w:val="22"/>
                    </w:rPr>
                    <w:t>-</w:t>
                  </w:r>
                  <w:r w:rsidRPr="00C3720B">
                    <w:rPr>
                      <w:sz w:val="22"/>
                      <w:szCs w:val="22"/>
                    </w:rPr>
                    <w:tab/>
                  </w:r>
                  <w:r w:rsidRPr="00C3720B">
                    <w:rPr>
                      <w:sz w:val="22"/>
                      <w:szCs w:val="22"/>
                      <w:highlight w:val="yellow"/>
                    </w:rPr>
                    <w:t>14 SSBs with different SSB index and/or PCI</w:t>
                  </w:r>
                  <w:r w:rsidRPr="00C3720B">
                    <w:rPr>
                      <w:sz w:val="22"/>
                      <w:szCs w:val="22"/>
                    </w:rPr>
                    <w:t xml:space="preserve"> on the intra-frequency layer, where the number of SSBs in the serving cell (except for the SCell) is not smaller than the number of configured RLM-RS SSB resources.</w:t>
                  </w:r>
                </w:p>
                <w:p w:rsidR="00C3720B" w:rsidRPr="00D157B5" w:rsidRDefault="00C3720B" w:rsidP="00C3720B">
                  <w:pPr>
                    <w:rPr>
                      <w:lang w:val="en-GB"/>
                    </w:rPr>
                  </w:pPr>
                </w:p>
                <w:p w:rsidR="00C3720B" w:rsidRPr="00DD3199" w:rsidRDefault="00C3720B" w:rsidP="00C3720B">
                  <w:pPr>
                    <w:keepNext/>
                    <w:keepLines/>
                    <w:spacing w:before="120"/>
                    <w:ind w:left="1134" w:hanging="1134"/>
                    <w:outlineLvl w:val="2"/>
                    <w:rPr>
                      <w:rFonts w:ascii="Arial" w:hAnsi="Arial"/>
                      <w:sz w:val="28"/>
                    </w:rPr>
                  </w:pPr>
                  <w:bookmarkStart w:id="5" w:name="_Toc5952706"/>
                  <w:r w:rsidRPr="00DD3199">
                    <w:rPr>
                      <w:rFonts w:ascii="Arial" w:hAnsi="Arial"/>
                      <w:sz w:val="28"/>
                    </w:rPr>
                    <w:t>9.3.3</w:t>
                  </w:r>
                  <w:r w:rsidRPr="00DD3199">
                    <w:rPr>
                      <w:rFonts w:ascii="Arial" w:hAnsi="Arial"/>
                      <w:sz w:val="28"/>
                    </w:rPr>
                    <w:tab/>
                    <w:t>Number of cells and number of SSB</w:t>
                  </w:r>
                  <w:bookmarkEnd w:id="5"/>
                </w:p>
                <w:p w:rsidR="00C3720B" w:rsidRPr="00DD3199" w:rsidRDefault="00C3720B" w:rsidP="00C3720B">
                  <w:pPr>
                    <w:keepNext/>
                    <w:keepLines/>
                    <w:spacing w:before="120"/>
                    <w:ind w:left="1418" w:hanging="1418"/>
                    <w:outlineLvl w:val="3"/>
                  </w:pPr>
                  <w:r w:rsidRPr="00DD3199">
                    <w:rPr>
                      <w:rFonts w:ascii="Arial" w:hAnsi="Arial"/>
                      <w:sz w:val="24"/>
                    </w:rPr>
                    <w:t>9.3.3.1</w:t>
                  </w:r>
                  <w:r w:rsidRPr="00DD3199">
                    <w:rPr>
                      <w:rFonts w:ascii="Arial" w:hAnsi="Arial"/>
                      <w:sz w:val="24"/>
                    </w:rPr>
                    <w:tab/>
                    <w:t>Requirements for FR1</w:t>
                  </w:r>
                </w:p>
                <w:p w:rsidR="00C3720B" w:rsidRPr="00DD3199" w:rsidRDefault="00C3720B" w:rsidP="00C3720B">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rsidR="00C3720B" w:rsidRPr="00DD3199" w:rsidRDefault="00C3720B" w:rsidP="00C3720B">
                  <w:pPr>
                    <w:ind w:left="568" w:hanging="284"/>
                  </w:pPr>
                  <w:r w:rsidRPr="00DD3199">
                    <w:t>-</w:t>
                  </w:r>
                  <w:r w:rsidRPr="00DD3199">
                    <w:tab/>
                    <w:t>4 identified cells, and</w:t>
                  </w:r>
                </w:p>
                <w:p w:rsidR="00C3720B" w:rsidRDefault="00C3720B" w:rsidP="00D157B5">
                  <w:pPr>
                    <w:ind w:left="568" w:hanging="284"/>
                  </w:pPr>
                  <w:r w:rsidRPr="00DD3199">
                    <w:t>-</w:t>
                  </w:r>
                  <w:r w:rsidRPr="00DD3199">
                    <w:tab/>
                  </w:r>
                  <w:r w:rsidRPr="00C3720B">
                    <w:rPr>
                      <w:highlight w:val="yellow"/>
                    </w:rPr>
                    <w:t>7 SSBs with different SSB index and/or PCI</w:t>
                  </w:r>
                  <w:r w:rsidRPr="00DD3199">
                    <w:t xml:space="preserve"> on the inter-frequency layer.</w:t>
                  </w:r>
                </w:p>
              </w:txbxContent>
            </v:textbox>
          </v:shape>
        </w:pict>
      </w: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C3720B" w:rsidRDefault="00C3720B" w:rsidP="00740A93">
      <w:pPr>
        <w:jc w:val="both"/>
        <w:rPr>
          <w:rFonts w:ascii="Calibri" w:eastAsia="SimSun" w:hAnsi="Calibri" w:cs="Arial"/>
          <w:b/>
          <w:bCs/>
          <w:lang w:val="en-GB"/>
        </w:rPr>
      </w:pPr>
    </w:p>
    <w:p w:rsidR="0049239C" w:rsidRDefault="0049239C" w:rsidP="00740A93">
      <w:pPr>
        <w:jc w:val="both"/>
        <w:rPr>
          <w:rFonts w:ascii="Calibri" w:eastAsia="SimSun" w:hAnsi="Calibri" w:cs="Arial"/>
          <w:b/>
          <w:bCs/>
          <w:lang w:val="en-GB"/>
        </w:rPr>
      </w:pPr>
    </w:p>
    <w:p w:rsidR="0049239C" w:rsidRDefault="0049239C" w:rsidP="00740A93">
      <w:pPr>
        <w:jc w:val="both"/>
        <w:rPr>
          <w:rFonts w:ascii="Calibri" w:eastAsia="SimSun" w:hAnsi="Calibri" w:cs="Arial"/>
          <w:b/>
          <w:bCs/>
          <w:lang w:val="en-GB"/>
        </w:rPr>
      </w:pPr>
    </w:p>
    <w:p w:rsidR="0049239C" w:rsidRDefault="0049239C" w:rsidP="00740A93">
      <w:pPr>
        <w:jc w:val="both"/>
        <w:rPr>
          <w:rFonts w:ascii="Calibri" w:eastAsia="SimSun" w:hAnsi="Calibri" w:cs="Arial"/>
          <w:b/>
          <w:bCs/>
          <w:lang w:val="en-GB"/>
        </w:rPr>
      </w:pPr>
    </w:p>
    <w:p w:rsidR="00B62AC3" w:rsidRDefault="00B62AC3" w:rsidP="00E620D9">
      <w:pPr>
        <w:jc w:val="both"/>
        <w:rPr>
          <w:lang w:val="en-GB"/>
        </w:rPr>
      </w:pPr>
      <w:bookmarkStart w:id="6" w:name="_Ref32499230"/>
    </w:p>
    <w:p w:rsidR="00D157B5" w:rsidRDefault="00D157B5" w:rsidP="00E620D9">
      <w:pPr>
        <w:jc w:val="both"/>
        <w:rPr>
          <w:lang w:val="en-GB"/>
        </w:rPr>
      </w:pPr>
    </w:p>
    <w:p w:rsidR="00E620D9" w:rsidRDefault="00E620D9" w:rsidP="00E620D9">
      <w:pPr>
        <w:jc w:val="both"/>
        <w:rPr>
          <w:rFonts w:ascii="Calibri" w:eastAsia="SimSun" w:hAnsi="Calibri" w:cs="Arial"/>
          <w:b/>
          <w:bCs/>
        </w:rPr>
      </w:pPr>
      <w:r w:rsidRPr="00740A93">
        <w:rPr>
          <w:rFonts w:ascii="Calibri" w:eastAsia="SimSun" w:hAnsi="Calibri" w:cs="Arial"/>
          <w:b/>
          <w:bCs/>
        </w:rPr>
        <w:t xml:space="preserve">Observation </w:t>
      </w:r>
      <w:r w:rsidR="00A0329B"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A0329B" w:rsidRPr="00740A93">
        <w:rPr>
          <w:rFonts w:ascii="Calibri" w:eastAsia="SimSun" w:hAnsi="Calibri" w:cs="Arial"/>
          <w:b/>
          <w:bCs/>
        </w:rPr>
        <w:fldChar w:fldCharType="separate"/>
      </w:r>
      <w:r w:rsidR="00D157B5">
        <w:rPr>
          <w:rFonts w:ascii="Calibri" w:eastAsia="SimSun" w:hAnsi="Calibri" w:cs="Arial"/>
          <w:b/>
          <w:bCs/>
          <w:noProof/>
        </w:rPr>
        <w:t>4</w:t>
      </w:r>
      <w:r w:rsidR="00A0329B" w:rsidRPr="00740A93">
        <w:rPr>
          <w:rFonts w:ascii="Calibri" w:eastAsia="SimSun" w:hAnsi="Calibri" w:cs="Arial"/>
          <w:b/>
          <w:bCs/>
        </w:rPr>
        <w:fldChar w:fldCharType="end"/>
      </w:r>
      <w:r w:rsidRPr="00740A93">
        <w:rPr>
          <w:rFonts w:ascii="Calibri" w:eastAsia="SimSun" w:hAnsi="Calibri" w:cs="Arial"/>
          <w:b/>
          <w:bCs/>
        </w:rPr>
        <w:t xml:space="preserve">: </w:t>
      </w:r>
      <w:r w:rsidR="00D84027">
        <w:rPr>
          <w:rFonts w:ascii="Calibri" w:eastAsia="SimSun" w:hAnsi="Calibri" w:cs="Arial"/>
          <w:b/>
          <w:bCs/>
        </w:rPr>
        <w:t>If UE is required to monitor on all</w:t>
      </w:r>
      <w:r w:rsidR="00D94C4F">
        <w:rPr>
          <w:rFonts w:ascii="Calibri" w:eastAsia="SimSun" w:hAnsi="Calibri" w:cs="Arial"/>
          <w:b/>
          <w:bCs/>
        </w:rPr>
        <w:t xml:space="preserve"> SSBs with different</w:t>
      </w:r>
      <w:r w:rsidR="00D84027">
        <w:rPr>
          <w:rFonts w:ascii="Calibri" w:eastAsia="SimSun" w:hAnsi="Calibri" w:cs="Arial"/>
          <w:b/>
          <w:bCs/>
        </w:rPr>
        <w:t xml:space="preserve"> candidate </w:t>
      </w:r>
      <w:r w:rsidR="00DA75CB">
        <w:rPr>
          <w:rFonts w:ascii="Calibri" w:eastAsia="SimSun" w:hAnsi="Calibri" w:cs="Arial"/>
          <w:b/>
          <w:bCs/>
        </w:rPr>
        <w:t>SBI</w:t>
      </w:r>
      <w:r w:rsidR="00D84027">
        <w:rPr>
          <w:rFonts w:ascii="Calibri" w:eastAsia="SimSun" w:hAnsi="Calibri" w:cs="Arial"/>
          <w:b/>
          <w:bCs/>
        </w:rPr>
        <w:t>, the</w:t>
      </w:r>
      <w:r w:rsidR="00D84027" w:rsidRPr="00D84027">
        <w:rPr>
          <w:rFonts w:ascii="Calibri" w:eastAsia="SimSun" w:hAnsi="Calibri" w:cs="Arial"/>
          <w:b/>
          <w:bCs/>
        </w:rPr>
        <w:t xml:space="preserve"> UE measurement complexity will be boosted</w:t>
      </w:r>
      <w:r w:rsidR="00D84027">
        <w:rPr>
          <w:rFonts w:ascii="Calibri" w:eastAsia="SimSun" w:hAnsi="Calibri" w:cs="Arial"/>
          <w:b/>
          <w:bCs/>
        </w:rPr>
        <w:t xml:space="preserve"> to 160 SSBs from 14 or 7 SSBs required in Rel.15.</w:t>
      </w:r>
      <w:bookmarkEnd w:id="6"/>
    </w:p>
    <w:p w:rsidR="00E620D9" w:rsidRDefault="00E620D9" w:rsidP="00E620D9">
      <w:pPr>
        <w:jc w:val="both"/>
        <w:rPr>
          <w:rFonts w:ascii="Calibri" w:eastAsia="SimSun" w:hAnsi="Calibri" w:cs="Arial"/>
          <w:b/>
          <w:bCs/>
        </w:rPr>
      </w:pPr>
      <w:bookmarkStart w:id="7" w:name="_Ref32499233"/>
      <w:r w:rsidRPr="00740A93">
        <w:rPr>
          <w:rFonts w:ascii="Calibri" w:eastAsia="SimSun" w:hAnsi="Calibri" w:cs="Arial"/>
          <w:b/>
          <w:bCs/>
        </w:rPr>
        <w:t xml:space="preserve">Observation </w:t>
      </w:r>
      <w:r w:rsidR="00A0329B"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A0329B" w:rsidRPr="00740A93">
        <w:rPr>
          <w:rFonts w:ascii="Calibri" w:eastAsia="SimSun" w:hAnsi="Calibri" w:cs="Arial"/>
          <w:b/>
          <w:bCs/>
        </w:rPr>
        <w:fldChar w:fldCharType="separate"/>
      </w:r>
      <w:r w:rsidR="00D157B5">
        <w:rPr>
          <w:rFonts w:ascii="Calibri" w:eastAsia="SimSun" w:hAnsi="Calibri" w:cs="Arial"/>
          <w:b/>
          <w:bCs/>
          <w:noProof/>
        </w:rPr>
        <w:t>5</w:t>
      </w:r>
      <w:r w:rsidR="00A0329B" w:rsidRPr="00740A93">
        <w:rPr>
          <w:rFonts w:ascii="Calibri" w:eastAsia="SimSun" w:hAnsi="Calibri" w:cs="Arial"/>
          <w:b/>
          <w:bCs/>
        </w:rPr>
        <w:fldChar w:fldCharType="end"/>
      </w:r>
      <w:r w:rsidRPr="00740A93">
        <w:rPr>
          <w:rFonts w:ascii="Calibri" w:eastAsia="SimSun" w:hAnsi="Calibri" w:cs="Arial"/>
          <w:b/>
          <w:bCs/>
        </w:rPr>
        <w:t xml:space="preserve">: </w:t>
      </w:r>
      <w:r w:rsidR="00E77BEF">
        <w:rPr>
          <w:rFonts w:ascii="Calibri" w:eastAsia="SimSun" w:hAnsi="Calibri" w:cs="Arial"/>
          <w:b/>
          <w:bCs/>
        </w:rPr>
        <w:t>I</w:t>
      </w:r>
      <w:r>
        <w:rPr>
          <w:rFonts w:ascii="Calibri" w:eastAsia="SimSun" w:hAnsi="Calibri" w:cs="Arial"/>
          <w:b/>
          <w:bCs/>
        </w:rPr>
        <w:t>f UE is required to monito</w:t>
      </w:r>
      <w:r w:rsidR="00B62AC3">
        <w:rPr>
          <w:rFonts w:ascii="Calibri" w:eastAsia="SimSun" w:hAnsi="Calibri" w:cs="Arial"/>
          <w:b/>
          <w:bCs/>
        </w:rPr>
        <w:t>r on all</w:t>
      </w:r>
      <w:r w:rsidR="00DA75CB">
        <w:rPr>
          <w:rFonts w:ascii="Calibri" w:eastAsia="SimSun" w:hAnsi="Calibri" w:cs="Arial"/>
          <w:b/>
          <w:bCs/>
        </w:rPr>
        <w:t xml:space="preserve"> SSBs from a set of QCL-ed SSB</w:t>
      </w:r>
      <w:r w:rsidR="00E77BEF">
        <w:rPr>
          <w:rFonts w:ascii="Calibri" w:eastAsia="SimSun" w:hAnsi="Calibri" w:cs="Arial"/>
          <w:b/>
          <w:bCs/>
        </w:rPr>
        <w:t xml:space="preserve">, the Rel-15 </w:t>
      </w:r>
      <w:r w:rsidR="00E77BEF" w:rsidRPr="00740A93">
        <w:rPr>
          <w:rFonts w:ascii="Calibri" w:eastAsia="SimSun" w:hAnsi="Calibri" w:cs="Arial"/>
          <w:b/>
          <w:bCs/>
        </w:rPr>
        <w:t xml:space="preserve">UE </w:t>
      </w:r>
      <w:r w:rsidR="00E77BEF">
        <w:rPr>
          <w:rFonts w:ascii="Calibri" w:eastAsia="SimSun" w:hAnsi="Calibri" w:cs="Arial"/>
          <w:b/>
          <w:bCs/>
        </w:rPr>
        <w:t xml:space="preserve">measurement </w:t>
      </w:r>
      <w:r w:rsidR="00E77BEF" w:rsidRPr="00740A93">
        <w:rPr>
          <w:rFonts w:ascii="Calibri" w:eastAsia="SimSun" w:hAnsi="Calibri" w:cs="Arial"/>
          <w:b/>
          <w:bCs/>
        </w:rPr>
        <w:t xml:space="preserve">capability </w:t>
      </w:r>
      <w:r w:rsidR="00AE35AF">
        <w:rPr>
          <w:rFonts w:ascii="Calibri" w:eastAsia="SimSun" w:hAnsi="Calibri" w:cs="Arial"/>
          <w:b/>
          <w:bCs/>
        </w:rPr>
        <w:t>should not</w:t>
      </w:r>
      <w:r w:rsidR="00E77BEF">
        <w:rPr>
          <w:rFonts w:ascii="Calibri" w:eastAsia="SimSun" w:hAnsi="Calibri" w:cs="Arial"/>
          <w:b/>
          <w:bCs/>
        </w:rPr>
        <w:t xml:space="preserve"> be re-used for NR-U</w:t>
      </w:r>
      <w:r w:rsidR="00FD5FE1">
        <w:rPr>
          <w:rFonts w:ascii="Calibri" w:eastAsia="SimSun" w:hAnsi="Calibri" w:cs="Arial"/>
          <w:b/>
          <w:bCs/>
        </w:rPr>
        <w:t>.</w:t>
      </w:r>
      <w:bookmarkEnd w:id="7"/>
    </w:p>
    <w:p w:rsidR="00733883" w:rsidRDefault="00733883" w:rsidP="005B1468">
      <w:pPr>
        <w:pStyle w:val="af1"/>
        <w:jc w:val="both"/>
        <w:rPr>
          <w:b w:val="0"/>
          <w:sz w:val="22"/>
          <w:szCs w:val="22"/>
          <w:lang w:val="en-GB"/>
        </w:rPr>
      </w:pPr>
    </w:p>
    <w:p w:rsidR="005B1468" w:rsidRPr="005B1468" w:rsidRDefault="00D84027" w:rsidP="005B1468">
      <w:pPr>
        <w:pStyle w:val="af1"/>
        <w:jc w:val="both"/>
        <w:rPr>
          <w:b w:val="0"/>
          <w:sz w:val="22"/>
          <w:szCs w:val="22"/>
          <w:lang w:val="en-GB"/>
        </w:rPr>
      </w:pPr>
      <w:r>
        <w:rPr>
          <w:b w:val="0"/>
          <w:sz w:val="22"/>
          <w:szCs w:val="22"/>
          <w:lang w:val="en-GB"/>
        </w:rPr>
        <w:lastRenderedPageBreak/>
        <w:t>T</w:t>
      </w:r>
      <w:r w:rsidR="005B1468">
        <w:rPr>
          <w:b w:val="0"/>
          <w:sz w:val="22"/>
          <w:szCs w:val="22"/>
          <w:lang w:val="en-GB"/>
        </w:rPr>
        <w:t>he UE capability on the</w:t>
      </w:r>
      <w:r w:rsidR="005B1468" w:rsidRPr="005B1468">
        <w:rPr>
          <w:b w:val="0"/>
          <w:sz w:val="22"/>
          <w:szCs w:val="22"/>
          <w:lang w:val="en-GB"/>
        </w:rPr>
        <w:t xml:space="preserve"> number of candidate </w:t>
      </w:r>
      <w:r w:rsidR="008A16A3">
        <w:rPr>
          <w:b w:val="0"/>
          <w:sz w:val="22"/>
          <w:szCs w:val="22"/>
          <w:lang w:val="en-GB"/>
        </w:rPr>
        <w:t>SBI</w:t>
      </w:r>
      <w:r w:rsidR="005B1468" w:rsidRPr="005B1468">
        <w:rPr>
          <w:b w:val="0"/>
          <w:sz w:val="22"/>
          <w:szCs w:val="22"/>
          <w:lang w:val="en-GB"/>
        </w:rPr>
        <w:t>, for intra</w:t>
      </w:r>
      <w:r>
        <w:rPr>
          <w:b w:val="0"/>
          <w:sz w:val="22"/>
          <w:szCs w:val="22"/>
          <w:lang w:val="en-GB"/>
        </w:rPr>
        <w:t>/inter-frequency layer with CCA, can reuse the same structure as the UE capability on the</w:t>
      </w:r>
      <w:r w:rsidRPr="005B1468">
        <w:rPr>
          <w:b w:val="0"/>
          <w:sz w:val="22"/>
          <w:szCs w:val="22"/>
          <w:lang w:val="en-GB"/>
        </w:rPr>
        <w:t xml:space="preserve"> number of</w:t>
      </w:r>
      <w:r>
        <w:rPr>
          <w:b w:val="0"/>
          <w:sz w:val="22"/>
          <w:szCs w:val="22"/>
          <w:lang w:val="en-GB"/>
        </w:rPr>
        <w:t xml:space="preserve"> cells and SSBs. </w:t>
      </w:r>
      <w:r w:rsidR="005B1468">
        <w:rPr>
          <w:b w:val="0"/>
          <w:sz w:val="22"/>
          <w:szCs w:val="22"/>
          <w:lang w:val="en-GB"/>
        </w:rPr>
        <w:t xml:space="preserve">The draft of the UE capability is attached below for reference. </w:t>
      </w:r>
    </w:p>
    <w:p w:rsidR="005B1468" w:rsidRPr="005B1468" w:rsidRDefault="005B1468" w:rsidP="005B1468">
      <w:pPr>
        <w:spacing w:after="0" w:line="240" w:lineRule="auto"/>
        <w:rPr>
          <w:rFonts w:ascii="Calibri" w:eastAsia="SimSun" w:hAnsi="Calibri" w:cs="Arial"/>
          <w:bCs/>
        </w:rPr>
      </w:pPr>
      <w:r w:rsidRPr="005B1468">
        <w:rPr>
          <w:rFonts w:ascii="Calibri" w:eastAsia="SimSun" w:hAnsi="Calibri" w:cs="Arial"/>
          <w:bCs/>
          <w:lang w:val="en-GB"/>
        </w:rPr>
        <w:t xml:space="preserve">For each intra-frequency layer </w:t>
      </w:r>
      <w:r w:rsidRPr="005B1468">
        <w:rPr>
          <w:rFonts w:ascii="Calibri" w:eastAsia="SimSun" w:hAnsi="Calibri" w:cs="Arial"/>
          <w:bCs/>
          <w:highlight w:val="yellow"/>
          <w:lang w:val="en-GB"/>
        </w:rPr>
        <w:t>with CCA</w:t>
      </w:r>
      <w:r w:rsidRPr="005B1468">
        <w:rPr>
          <w:rFonts w:ascii="Calibri" w:eastAsia="SimSun" w:hAnsi="Calibri" w:cs="Arial"/>
          <w:bCs/>
          <w:lang w:val="en-GB"/>
        </w:rPr>
        <w:t>, during each layer 1 measurement period, the UE shall be capable of performing SS-RSRP, SS-RSRQ, and SS-SINR measurements for at least:</w:t>
      </w:r>
      <w:r w:rsidRPr="005B1468">
        <w:rPr>
          <w:rFonts w:ascii="Calibri" w:eastAsia="SimSun" w:hAnsi="Calibri" w:cs="Arial"/>
          <w:bCs/>
        </w:rPr>
        <w:t xml:space="preserve"> </w:t>
      </w:r>
    </w:p>
    <w:p w:rsidR="005B1468" w:rsidRPr="005B1468" w:rsidRDefault="005B1468" w:rsidP="005B1468">
      <w:pPr>
        <w:numPr>
          <w:ilvl w:val="0"/>
          <w:numId w:val="48"/>
        </w:numPr>
        <w:spacing w:after="0" w:line="240" w:lineRule="auto"/>
        <w:rPr>
          <w:rFonts w:ascii="Calibri" w:eastAsia="SimSun" w:hAnsi="Calibri" w:cs="Arial"/>
          <w:bCs/>
        </w:rPr>
      </w:pPr>
      <w:r w:rsidRPr="005B1468">
        <w:rPr>
          <w:rFonts w:ascii="Calibri" w:eastAsia="SimSun" w:hAnsi="Calibri" w:cs="Arial"/>
          <w:bCs/>
          <w:lang w:val="en-GB"/>
        </w:rPr>
        <w:t>8 identified cells, and</w:t>
      </w:r>
      <w:r w:rsidRPr="005B1468">
        <w:rPr>
          <w:rFonts w:ascii="Calibri" w:eastAsia="SimSun" w:hAnsi="Calibri" w:cs="Arial"/>
          <w:bCs/>
        </w:rPr>
        <w:t xml:space="preserve"> </w:t>
      </w:r>
    </w:p>
    <w:p w:rsidR="005B1468" w:rsidRPr="005B1468" w:rsidRDefault="005B1468" w:rsidP="005B1468">
      <w:pPr>
        <w:numPr>
          <w:ilvl w:val="0"/>
          <w:numId w:val="48"/>
        </w:numPr>
        <w:spacing w:after="0" w:line="240" w:lineRule="auto"/>
        <w:rPr>
          <w:rFonts w:ascii="Calibri" w:eastAsia="SimSun" w:hAnsi="Calibri" w:cs="Arial"/>
          <w:bCs/>
        </w:rPr>
      </w:pPr>
      <w:r w:rsidRPr="005B1468">
        <w:rPr>
          <w:rFonts w:ascii="Calibri" w:eastAsia="SimSun" w:hAnsi="Calibri" w:cs="Arial"/>
          <w:bCs/>
          <w:highlight w:val="yellow"/>
          <w:lang w:val="en-GB"/>
        </w:rPr>
        <w:t>[14]</w:t>
      </w:r>
      <w:r w:rsidRPr="005B1468">
        <w:rPr>
          <w:rFonts w:ascii="Calibri" w:eastAsia="SimSun" w:hAnsi="Calibri" w:cs="Arial"/>
          <w:bCs/>
          <w:lang w:val="en-GB"/>
        </w:rPr>
        <w:t xml:space="preserve"> SSBs with different </w:t>
      </w:r>
      <w:r w:rsidRPr="005B1468">
        <w:rPr>
          <w:rFonts w:ascii="Calibri" w:eastAsia="SimSun" w:hAnsi="Calibri" w:cs="Arial"/>
          <w:bCs/>
          <w:highlight w:val="yellow"/>
          <w:lang w:val="en-GB"/>
        </w:rPr>
        <w:t>candidate SSB index</w:t>
      </w:r>
      <w:r w:rsidRPr="005B1468">
        <w:rPr>
          <w:rFonts w:ascii="Calibri" w:eastAsia="SimSun" w:hAnsi="Calibri" w:cs="Arial"/>
          <w:bCs/>
          <w:lang w:val="en-GB"/>
        </w:rPr>
        <w:t xml:space="preserve"> and/or PCI on the intra-frequency layer, where the number of </w:t>
      </w:r>
      <w:r w:rsidRPr="005B1468">
        <w:rPr>
          <w:rFonts w:ascii="Calibri" w:eastAsia="SimSun" w:hAnsi="Calibri" w:cs="Arial"/>
          <w:bCs/>
          <w:highlight w:val="yellow"/>
          <w:lang w:val="en-GB"/>
        </w:rPr>
        <w:t>candidate SSB index</w:t>
      </w:r>
      <w:r w:rsidRPr="005B1468">
        <w:rPr>
          <w:rFonts w:ascii="Calibri" w:eastAsia="SimSun" w:hAnsi="Calibri" w:cs="Arial"/>
          <w:bCs/>
          <w:lang w:val="en-GB"/>
        </w:rPr>
        <w:t xml:space="preserve"> in the serving cell (except for the SCell) is not smaller than the number of </w:t>
      </w:r>
      <w:r w:rsidRPr="005B1468">
        <w:rPr>
          <w:rFonts w:ascii="Calibri" w:eastAsia="SimSun" w:hAnsi="Calibri" w:cs="Arial"/>
          <w:bCs/>
          <w:highlight w:val="yellow"/>
          <w:lang w:val="en-GB"/>
        </w:rPr>
        <w:t>candidate SSB index configured for</w:t>
      </w:r>
      <w:r w:rsidRPr="005B1468">
        <w:rPr>
          <w:rFonts w:ascii="Calibri" w:eastAsia="SimSun" w:hAnsi="Calibri" w:cs="Arial"/>
          <w:bCs/>
          <w:lang w:val="en-GB"/>
        </w:rPr>
        <w:t xml:space="preserve"> RLM-RS SSB resources.</w:t>
      </w:r>
    </w:p>
    <w:p w:rsidR="005B1468" w:rsidRPr="005B1468" w:rsidRDefault="005B1468" w:rsidP="005B1468">
      <w:pPr>
        <w:spacing w:after="0" w:line="240" w:lineRule="auto"/>
        <w:rPr>
          <w:rFonts w:ascii="Calibri" w:eastAsia="SimSun" w:hAnsi="Calibri" w:cs="Arial"/>
          <w:bCs/>
          <w:lang w:val="en-GB"/>
        </w:rPr>
      </w:pPr>
    </w:p>
    <w:p w:rsidR="005B1468" w:rsidRPr="005B1468" w:rsidRDefault="005B1468" w:rsidP="005B1468">
      <w:pPr>
        <w:spacing w:after="0" w:line="240" w:lineRule="auto"/>
        <w:rPr>
          <w:rFonts w:ascii="Calibri" w:eastAsia="SimSun" w:hAnsi="Calibri" w:cs="Arial"/>
          <w:bCs/>
        </w:rPr>
      </w:pPr>
      <w:r w:rsidRPr="005B1468">
        <w:rPr>
          <w:rFonts w:ascii="Calibri" w:eastAsia="SimSun" w:hAnsi="Calibri" w:cs="Arial"/>
          <w:bCs/>
          <w:lang w:val="en-GB"/>
        </w:rPr>
        <w:t xml:space="preserve">For each inter-frequency layer </w:t>
      </w:r>
      <w:r w:rsidRPr="005B1468">
        <w:rPr>
          <w:rFonts w:ascii="Calibri" w:eastAsia="SimSun" w:hAnsi="Calibri" w:cs="Arial"/>
          <w:bCs/>
          <w:highlight w:val="yellow"/>
          <w:lang w:val="en-GB"/>
        </w:rPr>
        <w:t>with CCA</w:t>
      </w:r>
      <w:r w:rsidRPr="005B1468">
        <w:rPr>
          <w:rFonts w:ascii="Calibri" w:eastAsia="SimSun" w:hAnsi="Calibri" w:cs="Arial"/>
          <w:bCs/>
          <w:lang w:val="en-GB"/>
        </w:rPr>
        <w:t>, during each layer 1 measurement period, the UE shall be capable of performing SS-RSRP, SS-RSRQ, and SS-SINR measurements for at least:</w:t>
      </w:r>
      <w:r w:rsidRPr="005B1468">
        <w:rPr>
          <w:rFonts w:ascii="Calibri" w:eastAsia="SimSun" w:hAnsi="Calibri" w:cs="Arial"/>
          <w:bCs/>
        </w:rPr>
        <w:t xml:space="preserve"> </w:t>
      </w:r>
    </w:p>
    <w:p w:rsidR="005B1468" w:rsidRPr="005B1468" w:rsidRDefault="005B1468" w:rsidP="005B1468">
      <w:pPr>
        <w:numPr>
          <w:ilvl w:val="0"/>
          <w:numId w:val="48"/>
        </w:numPr>
        <w:spacing w:after="0" w:line="240" w:lineRule="auto"/>
        <w:rPr>
          <w:rFonts w:ascii="Calibri" w:eastAsia="SimSun" w:hAnsi="Calibri" w:cs="Arial"/>
          <w:bCs/>
        </w:rPr>
      </w:pPr>
      <w:r w:rsidRPr="005B1468">
        <w:rPr>
          <w:rFonts w:ascii="Calibri" w:eastAsia="SimSun" w:hAnsi="Calibri" w:cs="Arial"/>
          <w:bCs/>
          <w:lang w:val="en-GB"/>
        </w:rPr>
        <w:t>4 identified cells, and</w:t>
      </w:r>
      <w:r w:rsidRPr="005B1468">
        <w:rPr>
          <w:rFonts w:ascii="Calibri" w:eastAsia="SimSun" w:hAnsi="Calibri" w:cs="Arial"/>
          <w:bCs/>
        </w:rPr>
        <w:t xml:space="preserve"> </w:t>
      </w:r>
    </w:p>
    <w:p w:rsidR="005B1468" w:rsidRPr="005B1468" w:rsidRDefault="005B1468" w:rsidP="005B1468">
      <w:pPr>
        <w:numPr>
          <w:ilvl w:val="0"/>
          <w:numId w:val="48"/>
        </w:numPr>
        <w:spacing w:after="0" w:line="240" w:lineRule="auto"/>
        <w:rPr>
          <w:rFonts w:ascii="Calibri" w:eastAsia="SimSun" w:hAnsi="Calibri" w:cs="Arial"/>
          <w:b/>
          <w:bCs/>
        </w:rPr>
      </w:pPr>
      <w:r w:rsidRPr="005B1468">
        <w:rPr>
          <w:rFonts w:ascii="Calibri" w:eastAsia="SimSun" w:hAnsi="Calibri" w:cs="Arial"/>
          <w:bCs/>
          <w:highlight w:val="yellow"/>
        </w:rPr>
        <w:t>[7]</w:t>
      </w:r>
      <w:r w:rsidRPr="005B1468">
        <w:rPr>
          <w:rFonts w:ascii="Calibri" w:eastAsia="SimSun" w:hAnsi="Calibri" w:cs="Arial"/>
          <w:bCs/>
          <w:lang w:val="en-GB"/>
        </w:rPr>
        <w:t xml:space="preserve"> SSBs with different </w:t>
      </w:r>
      <w:r w:rsidRPr="005B1468">
        <w:rPr>
          <w:rFonts w:ascii="Calibri" w:eastAsia="SimSun" w:hAnsi="Calibri" w:cs="Arial"/>
          <w:bCs/>
          <w:highlight w:val="yellow"/>
          <w:lang w:val="en-GB"/>
        </w:rPr>
        <w:t>candidate SSB index</w:t>
      </w:r>
      <w:r w:rsidRPr="005B1468">
        <w:rPr>
          <w:rFonts w:ascii="Calibri" w:eastAsia="SimSun" w:hAnsi="Calibri" w:cs="Arial"/>
          <w:bCs/>
          <w:lang w:val="en-GB"/>
        </w:rPr>
        <w:t xml:space="preserve"> and/or PCI on the </w:t>
      </w:r>
      <w:r w:rsidRPr="00D94C4F">
        <w:rPr>
          <w:rFonts w:ascii="Calibri" w:eastAsia="SimSun" w:hAnsi="Calibri" w:cs="Arial"/>
          <w:b/>
          <w:bCs/>
          <w:lang w:val="en-GB"/>
        </w:rPr>
        <w:t>i</w:t>
      </w:r>
      <w:r w:rsidR="00D94C4F" w:rsidRPr="00D94C4F">
        <w:rPr>
          <w:rFonts w:ascii="Calibri" w:eastAsia="SimSun" w:hAnsi="Calibri" w:cs="Arial"/>
          <w:b/>
          <w:bCs/>
          <w:lang w:val="en-GB"/>
        </w:rPr>
        <w:t>nter</w:t>
      </w:r>
      <w:r w:rsidRPr="00D94C4F">
        <w:rPr>
          <w:rFonts w:ascii="Calibri" w:eastAsia="SimSun" w:hAnsi="Calibri" w:cs="Arial"/>
          <w:b/>
          <w:bCs/>
          <w:lang w:val="en-GB"/>
        </w:rPr>
        <w:t>-</w:t>
      </w:r>
      <w:r w:rsidRPr="005B1468">
        <w:rPr>
          <w:rFonts w:ascii="Calibri" w:eastAsia="SimSun" w:hAnsi="Calibri" w:cs="Arial"/>
          <w:bCs/>
          <w:lang w:val="en-GB"/>
        </w:rPr>
        <w:t xml:space="preserve">frequency layer, where the number of </w:t>
      </w:r>
      <w:r w:rsidRPr="005B1468">
        <w:rPr>
          <w:rFonts w:ascii="Calibri" w:eastAsia="SimSun" w:hAnsi="Calibri" w:cs="Arial"/>
          <w:bCs/>
          <w:highlight w:val="yellow"/>
          <w:lang w:val="en-GB"/>
        </w:rPr>
        <w:t>candidate SSB index</w:t>
      </w:r>
      <w:r w:rsidRPr="005B1468">
        <w:rPr>
          <w:rFonts w:ascii="Calibri" w:eastAsia="SimSun" w:hAnsi="Calibri" w:cs="Arial"/>
          <w:bCs/>
          <w:lang w:val="en-GB"/>
        </w:rPr>
        <w:t xml:space="preserve"> in the serving cell (except for the SCell) is not smaller than the number of </w:t>
      </w:r>
      <w:r w:rsidRPr="005B1468">
        <w:rPr>
          <w:rFonts w:ascii="Calibri" w:eastAsia="SimSun" w:hAnsi="Calibri" w:cs="Arial"/>
          <w:bCs/>
          <w:highlight w:val="yellow"/>
          <w:lang w:val="en-GB"/>
        </w:rPr>
        <w:t>candidate SSB index configured for</w:t>
      </w:r>
      <w:r w:rsidRPr="005B1468">
        <w:rPr>
          <w:rFonts w:ascii="Calibri" w:eastAsia="SimSun" w:hAnsi="Calibri" w:cs="Arial"/>
          <w:bCs/>
          <w:lang w:val="en-GB"/>
        </w:rPr>
        <w:t xml:space="preserve"> RLM-RS SSB resources</w:t>
      </w:r>
      <w:r w:rsidRPr="005B1468">
        <w:rPr>
          <w:rFonts w:ascii="Calibri" w:eastAsia="SimSun" w:hAnsi="Calibri" w:cs="Arial"/>
          <w:b/>
          <w:bCs/>
          <w:lang w:val="en-GB"/>
        </w:rPr>
        <w:t>.</w:t>
      </w:r>
    </w:p>
    <w:p w:rsidR="005B1468" w:rsidRDefault="005B1468" w:rsidP="00740A93">
      <w:pPr>
        <w:jc w:val="both"/>
        <w:rPr>
          <w:rFonts w:ascii="Calibri" w:eastAsia="SimSun" w:hAnsi="Calibri" w:cs="Arial"/>
          <w:b/>
          <w:bCs/>
        </w:rPr>
      </w:pPr>
    </w:p>
    <w:p w:rsidR="00AE35AF" w:rsidRPr="00250AB6" w:rsidRDefault="00AE35AF" w:rsidP="00740A93">
      <w:pPr>
        <w:jc w:val="both"/>
        <w:rPr>
          <w:rFonts w:ascii="Calibri" w:eastAsia="SimSun" w:hAnsi="Calibri" w:cs="Arial"/>
          <w:bCs/>
        </w:rPr>
      </w:pPr>
      <w:r>
        <w:rPr>
          <w:rFonts w:ascii="Calibri" w:eastAsia="SimSun" w:hAnsi="Calibri" w:cs="Arial"/>
          <w:bCs/>
        </w:rPr>
        <w:t>For option 3, UE has to monitor all</w:t>
      </w:r>
      <w:r w:rsidR="00070EEC">
        <w:rPr>
          <w:rFonts w:ascii="Calibri" w:eastAsia="SimSun" w:hAnsi="Calibri" w:cs="Arial"/>
          <w:bCs/>
        </w:rPr>
        <w:t xml:space="preserve"> SSBs with different</w:t>
      </w:r>
      <w:r>
        <w:rPr>
          <w:rFonts w:ascii="Calibri" w:eastAsia="SimSun" w:hAnsi="Calibri" w:cs="Arial"/>
          <w:bCs/>
        </w:rPr>
        <w:t xml:space="preserve"> candidate SBI of a cell. This implies a huge increase</w:t>
      </w:r>
      <w:r w:rsidR="00FD5FE1">
        <w:rPr>
          <w:rFonts w:ascii="Calibri" w:eastAsia="SimSun" w:hAnsi="Calibri" w:cs="Arial"/>
          <w:bCs/>
        </w:rPr>
        <w:t xml:space="preserve"> in UE complexity.</w:t>
      </w:r>
      <w:r>
        <w:rPr>
          <w:rFonts w:ascii="Calibri" w:eastAsia="SimSun" w:hAnsi="Calibri" w:cs="Arial"/>
          <w:bCs/>
        </w:rPr>
        <w:t xml:space="preserve"> Even in Rel-15, UE is not required to monitor all SSB</w:t>
      </w:r>
      <w:r w:rsidR="00070EEC">
        <w:rPr>
          <w:rFonts w:ascii="Calibri" w:eastAsia="SimSun" w:hAnsi="Calibri" w:cs="Arial"/>
          <w:bCs/>
        </w:rPr>
        <w:t>s</w:t>
      </w:r>
      <w:r>
        <w:rPr>
          <w:rFonts w:ascii="Calibri" w:eastAsia="SimSun" w:hAnsi="Calibri" w:cs="Arial"/>
          <w:bCs/>
        </w:rPr>
        <w:t xml:space="preserve"> of a cell. Therefore, we do not think option 3 should be considered here.</w:t>
      </w:r>
    </w:p>
    <w:p w:rsidR="0013397E" w:rsidRPr="00221ECC" w:rsidRDefault="0013397E" w:rsidP="0013397E">
      <w:pPr>
        <w:jc w:val="both"/>
        <w:rPr>
          <w:rFonts w:ascii="Calibri" w:eastAsia="SimSun" w:hAnsi="Calibri" w:cs="Arial"/>
          <w:b/>
          <w:bCs/>
        </w:rPr>
      </w:pPr>
      <w:bookmarkStart w:id="8" w:name="_Ref32239242"/>
      <w:r w:rsidRPr="00740A93">
        <w:rPr>
          <w:rFonts w:ascii="Calibri" w:eastAsia="SimSun" w:hAnsi="Calibri" w:cs="Arial"/>
          <w:b/>
          <w:bCs/>
        </w:rPr>
        <w:t xml:space="preserve">Observation </w:t>
      </w:r>
      <w:r w:rsidR="00A0329B"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A0329B" w:rsidRPr="00740A93">
        <w:rPr>
          <w:rFonts w:ascii="Calibri" w:eastAsia="SimSun" w:hAnsi="Calibri" w:cs="Arial"/>
          <w:b/>
          <w:bCs/>
        </w:rPr>
        <w:fldChar w:fldCharType="separate"/>
      </w:r>
      <w:r w:rsidR="00D157B5">
        <w:rPr>
          <w:rFonts w:ascii="Calibri" w:eastAsia="SimSun" w:hAnsi="Calibri" w:cs="Arial"/>
          <w:b/>
          <w:bCs/>
          <w:noProof/>
        </w:rPr>
        <w:t>6</w:t>
      </w:r>
      <w:r w:rsidR="00A0329B" w:rsidRPr="00740A93">
        <w:rPr>
          <w:rFonts w:ascii="Calibri" w:eastAsia="SimSun" w:hAnsi="Calibri" w:cs="Arial"/>
          <w:b/>
          <w:bCs/>
        </w:rPr>
        <w:fldChar w:fldCharType="end"/>
      </w:r>
      <w:r w:rsidRPr="00740A93">
        <w:rPr>
          <w:rFonts w:ascii="Calibri" w:eastAsia="SimSun" w:hAnsi="Calibri" w:cs="Arial"/>
          <w:b/>
          <w:bCs/>
        </w:rPr>
        <w:t xml:space="preserve">: </w:t>
      </w:r>
      <w:r>
        <w:rPr>
          <w:rFonts w:ascii="Calibri" w:eastAsia="SimSun" w:hAnsi="Calibri" w:cs="Arial"/>
          <w:b/>
          <w:bCs/>
        </w:rPr>
        <w:t xml:space="preserve">For option 3, </w:t>
      </w:r>
      <w:r w:rsidR="00070EEC">
        <w:rPr>
          <w:rFonts w:ascii="Calibri" w:eastAsia="SimSun" w:hAnsi="Calibri" w:cs="Arial"/>
          <w:b/>
          <w:bCs/>
        </w:rPr>
        <w:t>UE is required to monitor all SSBs with different candidate SBI of a cell</w:t>
      </w:r>
      <w:r w:rsidR="00221ECC" w:rsidRPr="00221ECC">
        <w:rPr>
          <w:b/>
          <w:lang w:val="en-GB"/>
        </w:rPr>
        <w:t>.</w:t>
      </w:r>
      <w:bookmarkEnd w:id="8"/>
      <w:r w:rsidR="00070EEC">
        <w:rPr>
          <w:b/>
          <w:lang w:val="en-GB"/>
        </w:rPr>
        <w:t xml:space="preserve"> However, even in Rel-</w:t>
      </w:r>
      <w:r w:rsidR="00070EEC" w:rsidRPr="00070EEC">
        <w:rPr>
          <w:rFonts w:ascii="Calibri" w:eastAsia="SimSun" w:hAnsi="Calibri" w:cs="Arial"/>
          <w:b/>
          <w:bCs/>
        </w:rPr>
        <w:t>15, UE is not required to monitor all SSBs of a cell.</w:t>
      </w:r>
    </w:p>
    <w:p w:rsidR="00347772" w:rsidRPr="00221ECC" w:rsidRDefault="003D352B" w:rsidP="007E7E51">
      <w:pPr>
        <w:jc w:val="both"/>
        <w:rPr>
          <w:lang w:val="en-GB"/>
        </w:rPr>
      </w:pPr>
      <w:bookmarkStart w:id="9" w:name="_Ref20919622"/>
      <w:r>
        <w:rPr>
          <w:lang w:val="en-GB"/>
        </w:rPr>
        <w:t xml:space="preserve">Based on the above discussion, option 1 is the most straightforward approach to resolve the concerns on UE measurement complexity. </w:t>
      </w:r>
      <w:r w:rsidR="00221ECC">
        <w:rPr>
          <w:lang w:val="en-GB"/>
        </w:rPr>
        <w:t xml:space="preserve">Thus, it proposes option 1 should be applied to the requirements of RLM, IDLE mode measurement, and CONNECTED mode measurement. </w:t>
      </w:r>
    </w:p>
    <w:p w:rsidR="005B1468" w:rsidRPr="00660B4F" w:rsidRDefault="00A37BEB" w:rsidP="00C30D47">
      <w:pPr>
        <w:jc w:val="both"/>
        <w:rPr>
          <w:rFonts w:ascii="Calibri" w:eastAsia="SimSun" w:hAnsi="Calibri" w:cs="Arial"/>
          <w:b/>
          <w:bCs/>
        </w:rPr>
      </w:pPr>
      <w:bookmarkStart w:id="10" w:name="_Ref20904816"/>
      <w:bookmarkStart w:id="11" w:name="_Ref20919626"/>
      <w:bookmarkEnd w:id="9"/>
      <w:r w:rsidRPr="00C30D47">
        <w:rPr>
          <w:rFonts w:ascii="Calibri" w:eastAsia="SimSun" w:hAnsi="Calibri" w:cs="Arial"/>
          <w:b/>
          <w:bCs/>
        </w:rPr>
        <w:t xml:space="preserve">Proposal </w:t>
      </w:r>
      <w:r w:rsidR="00A0329B"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A0329B" w:rsidRPr="00C30D47">
        <w:rPr>
          <w:rFonts w:ascii="Calibri" w:eastAsia="SimSun" w:hAnsi="Calibri" w:cs="Arial"/>
          <w:b/>
          <w:bCs/>
        </w:rPr>
        <w:fldChar w:fldCharType="separate"/>
      </w:r>
      <w:r w:rsidR="00D157B5">
        <w:rPr>
          <w:rFonts w:ascii="Calibri" w:eastAsia="SimSun" w:hAnsi="Calibri" w:cs="Arial"/>
          <w:b/>
          <w:bCs/>
          <w:noProof/>
        </w:rPr>
        <w:t>1</w:t>
      </w:r>
      <w:r w:rsidR="00A0329B" w:rsidRPr="00C30D47">
        <w:rPr>
          <w:rFonts w:ascii="Calibri" w:eastAsia="SimSun" w:hAnsi="Calibri" w:cs="Arial"/>
          <w:b/>
          <w:bCs/>
        </w:rPr>
        <w:fldChar w:fldCharType="end"/>
      </w:r>
      <w:r w:rsidRPr="00C30D47">
        <w:rPr>
          <w:rFonts w:ascii="Calibri" w:eastAsia="SimSun" w:hAnsi="Calibri" w:cs="Arial"/>
          <w:b/>
          <w:bCs/>
        </w:rPr>
        <w:t xml:space="preserve">: </w:t>
      </w:r>
      <w:bookmarkEnd w:id="10"/>
      <w:r w:rsidR="00221ECC" w:rsidRPr="00C30D47">
        <w:rPr>
          <w:rFonts w:ascii="Calibri" w:eastAsia="SimSun" w:hAnsi="Calibri" w:cs="Arial"/>
          <w:b/>
          <w:bCs/>
        </w:rPr>
        <w:t>For the requirements of RLM, IDLE mode measurement, and CONNECTED mode measurement, including intra-/inter-frequency measurement, UE is required to monitor at least one SSB from the set of SSBs that are QCLed with each other</w:t>
      </w:r>
      <w:r w:rsidR="00A512B3">
        <w:rPr>
          <w:rFonts w:ascii="Calibri" w:eastAsia="SimSun" w:hAnsi="Calibri" w:cs="Arial"/>
          <w:b/>
          <w:bCs/>
        </w:rPr>
        <w:t xml:space="preserve">. Otherwise, the </w:t>
      </w:r>
      <w:r w:rsidR="00A512B3" w:rsidRPr="00740A93">
        <w:rPr>
          <w:rFonts w:ascii="Calibri" w:eastAsia="SimSun" w:hAnsi="Calibri" w:cs="Arial"/>
          <w:b/>
          <w:bCs/>
        </w:rPr>
        <w:t xml:space="preserve">UE </w:t>
      </w:r>
      <w:r w:rsidR="00A512B3">
        <w:rPr>
          <w:rFonts w:ascii="Calibri" w:eastAsia="SimSun" w:hAnsi="Calibri" w:cs="Arial"/>
          <w:b/>
          <w:bCs/>
        </w:rPr>
        <w:t xml:space="preserve">measurement </w:t>
      </w:r>
      <w:r w:rsidR="00A512B3" w:rsidRPr="00740A93">
        <w:rPr>
          <w:rFonts w:ascii="Calibri" w:eastAsia="SimSun" w:hAnsi="Calibri" w:cs="Arial"/>
          <w:b/>
          <w:bCs/>
        </w:rPr>
        <w:t xml:space="preserve">capability </w:t>
      </w:r>
      <w:r w:rsidR="00A512B3">
        <w:rPr>
          <w:rFonts w:ascii="Calibri" w:eastAsia="SimSun" w:hAnsi="Calibri" w:cs="Arial"/>
          <w:b/>
          <w:bCs/>
        </w:rPr>
        <w:t>in terms</w:t>
      </w:r>
      <w:r w:rsidR="00A512B3" w:rsidRPr="00740A93">
        <w:rPr>
          <w:rFonts w:ascii="Calibri" w:eastAsia="SimSun" w:hAnsi="Calibri" w:cs="Arial"/>
          <w:b/>
          <w:bCs/>
        </w:rPr>
        <w:t xml:space="preserve"> of candidate </w:t>
      </w:r>
      <w:r w:rsidR="00A512B3">
        <w:rPr>
          <w:rFonts w:ascii="Calibri" w:eastAsia="SimSun" w:hAnsi="Calibri" w:cs="Arial"/>
          <w:b/>
          <w:bCs/>
        </w:rPr>
        <w:t>SBI is necessary to be introduced</w:t>
      </w:r>
      <w:r w:rsidR="0053411B" w:rsidRPr="00C30D47">
        <w:rPr>
          <w:rFonts w:ascii="Calibri" w:eastAsia="SimSun" w:hAnsi="Calibri" w:cs="Arial"/>
          <w:b/>
          <w:bCs/>
        </w:rPr>
        <w:t>.</w:t>
      </w:r>
      <w:bookmarkEnd w:id="11"/>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E710BA" w:rsidRDefault="006F7557" w:rsidP="00E710BA">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w:t>
      </w:r>
      <w:r w:rsidR="00DA6CEC">
        <w:t xml:space="preserve">measurement requirement on </w:t>
      </w:r>
      <w:r w:rsidR="00DA6CEC" w:rsidRPr="009236B1">
        <w:rPr>
          <w:lang w:val="en-GB"/>
        </w:rPr>
        <w:t xml:space="preserve">QCL-ed </w:t>
      </w:r>
      <w:r w:rsidR="00C1036C">
        <w:rPr>
          <w:lang w:val="en-GB"/>
        </w:rPr>
        <w:t xml:space="preserve">and the potential </w:t>
      </w:r>
      <w:r w:rsidR="00DA6CEC">
        <w:rPr>
          <w:lang w:val="en-GB"/>
        </w:rPr>
        <w:t>UE capability requirements</w:t>
      </w:r>
      <w:r w:rsidR="00CE0CB5">
        <w:t xml:space="preserve"> are provided.</w:t>
      </w:r>
      <w:r w:rsidR="00E710BA">
        <w:t xml:space="preserve"> </w:t>
      </w:r>
      <w:r w:rsidR="00E710BA" w:rsidRPr="00E0086B">
        <w:t>We have the following observations and proposals</w:t>
      </w:r>
      <w:r w:rsidR="00E710BA">
        <w:t>:</w:t>
      </w:r>
    </w:p>
    <w:p w:rsidR="004F3EDD" w:rsidRDefault="00A0329B" w:rsidP="00E710BA">
      <w:pPr>
        <w:adjustRightInd w:val="0"/>
        <w:snapToGrid w:val="0"/>
        <w:spacing w:before="180" w:after="120"/>
        <w:jc w:val="both"/>
      </w:pPr>
      <w:r>
        <w:fldChar w:fldCharType="begin"/>
      </w:r>
      <w:r w:rsidR="00DA6CEC">
        <w:instrText xml:space="preserve"> REF _Ref32239237 \h </w:instrText>
      </w:r>
      <w:r>
        <w:fldChar w:fldCharType="separate"/>
      </w:r>
      <w:r w:rsidR="00D157B5" w:rsidRPr="00740A93">
        <w:rPr>
          <w:rFonts w:ascii="Calibri" w:eastAsia="SimSun" w:hAnsi="Calibri" w:cs="Arial"/>
          <w:b/>
          <w:bCs/>
        </w:rPr>
        <w:t xml:space="preserve">Observation </w:t>
      </w:r>
      <w:r w:rsidR="00D157B5">
        <w:rPr>
          <w:rFonts w:ascii="Calibri" w:eastAsia="SimSun" w:hAnsi="Calibri" w:cs="Arial"/>
          <w:b/>
          <w:bCs/>
          <w:noProof/>
        </w:rPr>
        <w:t>2</w:t>
      </w:r>
      <w:r w:rsidR="00D157B5" w:rsidRPr="00740A93">
        <w:rPr>
          <w:rFonts w:ascii="Calibri" w:eastAsia="SimSun" w:hAnsi="Calibri" w:cs="Arial"/>
          <w:b/>
          <w:bCs/>
        </w:rPr>
        <w:t xml:space="preserve">: </w:t>
      </w:r>
      <w:r w:rsidR="00D157B5">
        <w:rPr>
          <w:rFonts w:ascii="Calibri" w:eastAsia="SimSun" w:hAnsi="Calibri" w:cs="Arial"/>
          <w:b/>
          <w:bCs/>
        </w:rPr>
        <w:t xml:space="preserve">For option 1, </w:t>
      </w:r>
      <w:r w:rsidR="00D157B5" w:rsidRPr="00740A93">
        <w:rPr>
          <w:rFonts w:ascii="Calibri" w:eastAsia="SimSun" w:hAnsi="Calibri" w:cs="Arial"/>
          <w:b/>
          <w:bCs/>
        </w:rPr>
        <w:t xml:space="preserve">UE is required to monitor </w:t>
      </w:r>
      <w:r w:rsidR="00D157B5">
        <w:rPr>
          <w:rFonts w:ascii="Calibri" w:eastAsia="SimSun" w:hAnsi="Calibri" w:cs="Arial"/>
          <w:b/>
          <w:bCs/>
        </w:rPr>
        <w:t xml:space="preserve">one SSB/candidate SBI for one SBI, and the Rel-15 </w:t>
      </w:r>
      <w:r w:rsidR="00D157B5" w:rsidRPr="00740A93">
        <w:rPr>
          <w:rFonts w:ascii="Calibri" w:eastAsia="SimSun" w:hAnsi="Calibri" w:cs="Arial"/>
          <w:b/>
          <w:bCs/>
        </w:rPr>
        <w:t xml:space="preserve">UE </w:t>
      </w:r>
      <w:r w:rsidR="00D157B5">
        <w:rPr>
          <w:rFonts w:ascii="Calibri" w:eastAsia="SimSun" w:hAnsi="Calibri" w:cs="Arial"/>
          <w:b/>
          <w:bCs/>
        </w:rPr>
        <w:t xml:space="preserve">measurement </w:t>
      </w:r>
      <w:r w:rsidR="00D157B5" w:rsidRPr="00740A93">
        <w:rPr>
          <w:rFonts w:ascii="Calibri" w:eastAsia="SimSun" w:hAnsi="Calibri" w:cs="Arial"/>
          <w:b/>
          <w:bCs/>
        </w:rPr>
        <w:t xml:space="preserve">capability </w:t>
      </w:r>
      <w:r w:rsidR="00D157B5">
        <w:rPr>
          <w:rFonts w:ascii="Calibri" w:eastAsia="SimSun" w:hAnsi="Calibri" w:cs="Arial"/>
          <w:b/>
          <w:bCs/>
        </w:rPr>
        <w:t>can be directly re-used.</w:t>
      </w:r>
      <w:r>
        <w:fldChar w:fldCharType="end"/>
      </w:r>
    </w:p>
    <w:p w:rsidR="00D157B5" w:rsidRPr="00D157B5" w:rsidRDefault="00A0329B" w:rsidP="00D157B5">
      <w:pPr>
        <w:adjustRightInd w:val="0"/>
        <w:snapToGrid w:val="0"/>
        <w:spacing w:before="180" w:after="120"/>
        <w:jc w:val="both"/>
      </w:pPr>
      <w:r>
        <w:fldChar w:fldCharType="begin"/>
      </w:r>
      <w:r w:rsidR="00DA6CEC">
        <w:instrText xml:space="preserve"> REF _Ref32239240 \h </w:instrText>
      </w:r>
      <w:r>
        <w:fldChar w:fldCharType="separate"/>
      </w:r>
      <w:r w:rsidR="00D157B5" w:rsidRPr="003616F7">
        <w:rPr>
          <w:rFonts w:ascii="Calibri" w:eastAsia="SimSun" w:hAnsi="Calibri" w:cs="Arial"/>
          <w:b/>
          <w:bCs/>
        </w:rPr>
        <w:t xml:space="preserve">Observation </w:t>
      </w:r>
      <w:r w:rsidR="00D157B5">
        <w:rPr>
          <w:rFonts w:ascii="Calibri" w:eastAsia="SimSun" w:hAnsi="Calibri" w:cs="Arial"/>
          <w:b/>
          <w:bCs/>
          <w:noProof/>
        </w:rPr>
        <w:t>3</w:t>
      </w:r>
      <w:r w:rsidR="00D157B5" w:rsidRPr="003616F7">
        <w:rPr>
          <w:rFonts w:ascii="Calibri" w:eastAsia="SimSun" w:hAnsi="Calibri" w:cs="Arial"/>
          <w:b/>
          <w:bCs/>
        </w:rPr>
        <w:t xml:space="preserve">: For option 2, UE </w:t>
      </w:r>
      <w:r w:rsidR="00D157B5">
        <w:rPr>
          <w:rFonts w:ascii="Calibri" w:eastAsia="SimSun" w:hAnsi="Calibri" w:cs="Arial"/>
          <w:b/>
          <w:bCs/>
        </w:rPr>
        <w:t>may be</w:t>
      </w:r>
      <w:r w:rsidR="00D157B5" w:rsidRPr="003616F7">
        <w:rPr>
          <w:rFonts w:ascii="Calibri" w:eastAsia="SimSun" w:hAnsi="Calibri" w:cs="Arial"/>
          <w:b/>
          <w:bCs/>
        </w:rPr>
        <w:t xml:space="preserve"> required to monitor </w:t>
      </w:r>
      <w:r w:rsidR="00D157B5">
        <w:rPr>
          <w:rFonts w:ascii="Calibri" w:eastAsia="SimSun" w:hAnsi="Calibri" w:cs="Arial"/>
          <w:b/>
          <w:bCs/>
        </w:rPr>
        <w:t xml:space="preserve">SSBs with </w:t>
      </w:r>
      <w:r w:rsidR="00D157B5" w:rsidRPr="003616F7">
        <w:rPr>
          <w:rFonts w:ascii="Calibri" w:eastAsia="SimSun" w:hAnsi="Calibri" w:cs="Arial"/>
          <w:b/>
          <w:bCs/>
        </w:rPr>
        <w:t xml:space="preserve">up to 20 </w:t>
      </w:r>
      <w:r w:rsidR="00D157B5">
        <w:rPr>
          <w:rFonts w:ascii="Calibri" w:eastAsia="SimSun" w:hAnsi="Calibri" w:cs="Arial"/>
          <w:b/>
          <w:bCs/>
        </w:rPr>
        <w:t xml:space="preserve">different </w:t>
      </w:r>
      <w:r w:rsidR="00D157B5" w:rsidRPr="003616F7">
        <w:rPr>
          <w:rFonts w:ascii="Calibri" w:eastAsia="SimSun" w:hAnsi="Calibri" w:cs="Arial"/>
          <w:b/>
          <w:bCs/>
        </w:rPr>
        <w:t>candidate SBI per cell, which is much larger than the number of SBI per cell (i.e. up to 8).</w:t>
      </w:r>
      <w:r w:rsidR="00D157B5">
        <w:rPr>
          <w:rFonts w:ascii="Calibri" w:eastAsia="SimSun" w:hAnsi="Calibri" w:cs="Arial"/>
          <w:b/>
          <w:bCs/>
        </w:rPr>
        <w:t xml:space="preserve"> </w:t>
      </w:r>
      <w:r>
        <w:fldChar w:fldCharType="end"/>
      </w:r>
      <w:r>
        <w:fldChar w:fldCharType="begin"/>
      </w:r>
      <w:r w:rsidR="00D84027">
        <w:instrText xml:space="preserve"> REF _Ref32499230 \h </w:instrText>
      </w:r>
      <w:r>
        <w:fldChar w:fldCharType="separate"/>
      </w:r>
    </w:p>
    <w:p w:rsidR="00D84027" w:rsidRDefault="00D157B5" w:rsidP="00E710BA">
      <w:pPr>
        <w:adjustRightInd w:val="0"/>
        <w:snapToGrid w:val="0"/>
        <w:spacing w:before="180" w:after="120"/>
        <w:jc w:val="both"/>
      </w:pPr>
      <w:r w:rsidRPr="00740A93">
        <w:rPr>
          <w:rFonts w:ascii="Calibri" w:eastAsia="SimSun" w:hAnsi="Calibri" w:cs="Arial"/>
          <w:b/>
          <w:bCs/>
        </w:rPr>
        <w:t xml:space="preserve">Observation </w:t>
      </w:r>
      <w:r>
        <w:rPr>
          <w:rFonts w:ascii="Calibri" w:eastAsia="SimSun" w:hAnsi="Calibri" w:cs="Arial"/>
          <w:b/>
          <w:bCs/>
          <w:noProof/>
        </w:rPr>
        <w:t>4</w:t>
      </w:r>
      <w:r w:rsidRPr="00740A93">
        <w:rPr>
          <w:rFonts w:ascii="Calibri" w:eastAsia="SimSun" w:hAnsi="Calibri" w:cs="Arial"/>
          <w:b/>
          <w:bCs/>
        </w:rPr>
        <w:t xml:space="preserve">: </w:t>
      </w:r>
      <w:r>
        <w:rPr>
          <w:rFonts w:ascii="Calibri" w:eastAsia="SimSun" w:hAnsi="Calibri" w:cs="Arial"/>
          <w:b/>
          <w:bCs/>
        </w:rPr>
        <w:t>If UE is required to monitor on all SSBs with different candidate SBI, the</w:t>
      </w:r>
      <w:r w:rsidRPr="00D84027">
        <w:rPr>
          <w:rFonts w:ascii="Calibri" w:eastAsia="SimSun" w:hAnsi="Calibri" w:cs="Arial"/>
          <w:b/>
          <w:bCs/>
        </w:rPr>
        <w:t xml:space="preserve"> UE measurement complexity will be boosted</w:t>
      </w:r>
      <w:r>
        <w:rPr>
          <w:rFonts w:ascii="Calibri" w:eastAsia="SimSun" w:hAnsi="Calibri" w:cs="Arial"/>
          <w:b/>
          <w:bCs/>
        </w:rPr>
        <w:t xml:space="preserve"> to 160 SSBs from 14 or 7 SSBs required in Rel.15.</w:t>
      </w:r>
      <w:r w:rsidR="00A0329B">
        <w:fldChar w:fldCharType="end"/>
      </w:r>
    </w:p>
    <w:p w:rsidR="00D84027" w:rsidRDefault="00A0329B" w:rsidP="00E710BA">
      <w:pPr>
        <w:adjustRightInd w:val="0"/>
        <w:snapToGrid w:val="0"/>
        <w:spacing w:before="180" w:after="120"/>
        <w:jc w:val="both"/>
      </w:pPr>
      <w:r>
        <w:fldChar w:fldCharType="begin"/>
      </w:r>
      <w:r w:rsidR="00D84027">
        <w:instrText xml:space="preserve"> REF _Ref32499233 \h </w:instrText>
      </w:r>
      <w:r>
        <w:fldChar w:fldCharType="separate"/>
      </w:r>
      <w:r w:rsidR="00D157B5" w:rsidRPr="00740A93">
        <w:rPr>
          <w:rFonts w:ascii="Calibri" w:eastAsia="SimSun" w:hAnsi="Calibri" w:cs="Arial"/>
          <w:b/>
          <w:bCs/>
        </w:rPr>
        <w:t xml:space="preserve">Observation </w:t>
      </w:r>
      <w:r w:rsidR="00D157B5">
        <w:rPr>
          <w:rFonts w:ascii="Calibri" w:eastAsia="SimSun" w:hAnsi="Calibri" w:cs="Arial"/>
          <w:b/>
          <w:bCs/>
          <w:noProof/>
        </w:rPr>
        <w:t>5</w:t>
      </w:r>
      <w:r w:rsidR="00D157B5" w:rsidRPr="00740A93">
        <w:rPr>
          <w:rFonts w:ascii="Calibri" w:eastAsia="SimSun" w:hAnsi="Calibri" w:cs="Arial"/>
          <w:b/>
          <w:bCs/>
        </w:rPr>
        <w:t xml:space="preserve">: </w:t>
      </w:r>
      <w:r w:rsidR="00D157B5">
        <w:rPr>
          <w:rFonts w:ascii="Calibri" w:eastAsia="SimSun" w:hAnsi="Calibri" w:cs="Arial"/>
          <w:b/>
          <w:bCs/>
        </w:rPr>
        <w:t xml:space="preserve">If UE is required to monitor on all SSBs from a set of QCL-ed SSB, the Rel-15 </w:t>
      </w:r>
      <w:r w:rsidR="00D157B5" w:rsidRPr="00740A93">
        <w:rPr>
          <w:rFonts w:ascii="Calibri" w:eastAsia="SimSun" w:hAnsi="Calibri" w:cs="Arial"/>
          <w:b/>
          <w:bCs/>
        </w:rPr>
        <w:t xml:space="preserve">UE </w:t>
      </w:r>
      <w:r w:rsidR="00D157B5">
        <w:rPr>
          <w:rFonts w:ascii="Calibri" w:eastAsia="SimSun" w:hAnsi="Calibri" w:cs="Arial"/>
          <w:b/>
          <w:bCs/>
        </w:rPr>
        <w:t xml:space="preserve">measurement </w:t>
      </w:r>
      <w:r w:rsidR="00D157B5" w:rsidRPr="00740A93">
        <w:rPr>
          <w:rFonts w:ascii="Calibri" w:eastAsia="SimSun" w:hAnsi="Calibri" w:cs="Arial"/>
          <w:b/>
          <w:bCs/>
        </w:rPr>
        <w:t xml:space="preserve">capability </w:t>
      </w:r>
      <w:r w:rsidR="00D157B5">
        <w:rPr>
          <w:rFonts w:ascii="Calibri" w:eastAsia="SimSun" w:hAnsi="Calibri" w:cs="Arial"/>
          <w:b/>
          <w:bCs/>
        </w:rPr>
        <w:t>should not be re-used for NR-U.</w:t>
      </w:r>
      <w:r>
        <w:fldChar w:fldCharType="end"/>
      </w:r>
    </w:p>
    <w:p w:rsidR="00DA6CEC" w:rsidRDefault="00A0329B" w:rsidP="00E710BA">
      <w:pPr>
        <w:adjustRightInd w:val="0"/>
        <w:snapToGrid w:val="0"/>
        <w:spacing w:before="180" w:after="120"/>
        <w:jc w:val="both"/>
      </w:pPr>
      <w:r>
        <w:fldChar w:fldCharType="begin"/>
      </w:r>
      <w:r w:rsidR="00DA6CEC">
        <w:instrText xml:space="preserve"> REF _Ref32239242 \h </w:instrText>
      </w:r>
      <w:r>
        <w:fldChar w:fldCharType="separate"/>
      </w:r>
      <w:r w:rsidR="00D157B5" w:rsidRPr="00740A93">
        <w:rPr>
          <w:rFonts w:ascii="Calibri" w:eastAsia="SimSun" w:hAnsi="Calibri" w:cs="Arial"/>
          <w:b/>
          <w:bCs/>
        </w:rPr>
        <w:t xml:space="preserve">Observation </w:t>
      </w:r>
      <w:r w:rsidR="00D157B5">
        <w:rPr>
          <w:rFonts w:ascii="Calibri" w:eastAsia="SimSun" w:hAnsi="Calibri" w:cs="Arial"/>
          <w:b/>
          <w:bCs/>
          <w:noProof/>
        </w:rPr>
        <w:t>6</w:t>
      </w:r>
      <w:r w:rsidR="00D157B5" w:rsidRPr="00740A93">
        <w:rPr>
          <w:rFonts w:ascii="Calibri" w:eastAsia="SimSun" w:hAnsi="Calibri" w:cs="Arial"/>
          <w:b/>
          <w:bCs/>
        </w:rPr>
        <w:t xml:space="preserve">: </w:t>
      </w:r>
      <w:r w:rsidR="00D157B5">
        <w:rPr>
          <w:rFonts w:ascii="Calibri" w:eastAsia="SimSun" w:hAnsi="Calibri" w:cs="Arial"/>
          <w:b/>
          <w:bCs/>
        </w:rPr>
        <w:t>For option 3, UE is required to monitor all SSBs with different candidate SBI of a cell</w:t>
      </w:r>
      <w:r w:rsidR="00D157B5" w:rsidRPr="00221ECC">
        <w:rPr>
          <w:b/>
          <w:lang w:val="en-GB"/>
        </w:rPr>
        <w:t>.</w:t>
      </w:r>
      <w:r>
        <w:fldChar w:fldCharType="end"/>
      </w:r>
    </w:p>
    <w:p w:rsidR="00DA6CEC" w:rsidRPr="00DA6CEC" w:rsidRDefault="00A0329B" w:rsidP="00E710BA">
      <w:pPr>
        <w:adjustRightInd w:val="0"/>
        <w:snapToGrid w:val="0"/>
        <w:spacing w:before="180" w:after="120"/>
        <w:jc w:val="both"/>
        <w:rPr>
          <w:b/>
        </w:rPr>
      </w:pPr>
      <w:r>
        <w:lastRenderedPageBreak/>
        <w:fldChar w:fldCharType="begin"/>
      </w:r>
      <w:r>
        <w:instrText xml:space="preserve"> REF _Ref20919626 \h  \* MERGEFORMAT </w:instrText>
      </w:r>
      <w:r>
        <w:fldChar w:fldCharType="separate"/>
      </w:r>
      <w:r w:rsidR="00D157B5" w:rsidRPr="00C30D47">
        <w:rPr>
          <w:rFonts w:ascii="Calibri" w:eastAsia="SimSun" w:hAnsi="Calibri" w:cs="Arial"/>
          <w:b/>
          <w:bCs/>
        </w:rPr>
        <w:t xml:space="preserve">Proposal </w:t>
      </w:r>
      <w:r w:rsidR="00D157B5">
        <w:rPr>
          <w:rFonts w:ascii="Calibri" w:eastAsia="SimSun" w:hAnsi="Calibri" w:cs="Arial"/>
          <w:b/>
          <w:bCs/>
          <w:noProof/>
        </w:rPr>
        <w:t>1</w:t>
      </w:r>
      <w:r w:rsidR="00D157B5" w:rsidRPr="00C30D47">
        <w:rPr>
          <w:rFonts w:ascii="Calibri" w:eastAsia="SimSun" w:hAnsi="Calibri" w:cs="Arial"/>
          <w:b/>
          <w:bCs/>
        </w:rPr>
        <w:t xml:space="preserve">: For </w:t>
      </w:r>
      <w:r w:rsidR="00D157B5" w:rsidRPr="00D157B5">
        <w:rPr>
          <w:b/>
          <w:lang w:val="en-GB"/>
        </w:rPr>
        <w:t>the requirements of RLM, IDLE mode measurement, and CONNECTED mode measurement, including intra-/inter-frequency measurement, UE is required to monitor at least one SSB from the set of SSBs that are QCLed with each other</w:t>
      </w:r>
      <w:r w:rsidR="00D157B5">
        <w:rPr>
          <w:rFonts w:ascii="Calibri" w:eastAsia="SimSun" w:hAnsi="Calibri" w:cs="Arial"/>
          <w:b/>
          <w:bCs/>
        </w:rPr>
        <w:t xml:space="preserve">. Otherwise, the </w:t>
      </w:r>
      <w:r w:rsidR="00D157B5" w:rsidRPr="00740A93">
        <w:rPr>
          <w:rFonts w:ascii="Calibri" w:eastAsia="SimSun" w:hAnsi="Calibri" w:cs="Arial"/>
          <w:b/>
          <w:bCs/>
        </w:rPr>
        <w:t xml:space="preserve">UE </w:t>
      </w:r>
      <w:r w:rsidR="00D157B5">
        <w:rPr>
          <w:rFonts w:ascii="Calibri" w:eastAsia="SimSun" w:hAnsi="Calibri" w:cs="Arial"/>
          <w:b/>
          <w:bCs/>
        </w:rPr>
        <w:t xml:space="preserve">measurement </w:t>
      </w:r>
      <w:r w:rsidR="00D157B5" w:rsidRPr="00740A93">
        <w:rPr>
          <w:rFonts w:ascii="Calibri" w:eastAsia="SimSun" w:hAnsi="Calibri" w:cs="Arial"/>
          <w:b/>
          <w:bCs/>
        </w:rPr>
        <w:t xml:space="preserve">capability </w:t>
      </w:r>
      <w:r w:rsidR="00D157B5">
        <w:rPr>
          <w:rFonts w:ascii="Calibri" w:eastAsia="SimSun" w:hAnsi="Calibri" w:cs="Arial"/>
          <w:b/>
          <w:bCs/>
        </w:rPr>
        <w:t>in terms</w:t>
      </w:r>
      <w:r w:rsidR="00D157B5" w:rsidRPr="00740A93">
        <w:rPr>
          <w:rFonts w:ascii="Calibri" w:eastAsia="SimSun" w:hAnsi="Calibri" w:cs="Arial"/>
          <w:b/>
          <w:bCs/>
        </w:rPr>
        <w:t xml:space="preserve"> of candidate </w:t>
      </w:r>
      <w:r w:rsidR="00D157B5">
        <w:rPr>
          <w:rFonts w:ascii="Calibri" w:eastAsia="SimSun" w:hAnsi="Calibri" w:cs="Arial"/>
          <w:b/>
          <w:bCs/>
        </w:rPr>
        <w:t>SBI is necessary to be introduced</w:t>
      </w:r>
      <w:r w:rsidR="00D157B5" w:rsidRPr="00C30D47">
        <w:rPr>
          <w:rFonts w:ascii="Calibri" w:eastAsia="SimSun" w:hAnsi="Calibri" w:cs="Arial"/>
          <w:b/>
          <w:bCs/>
        </w:rPr>
        <w:t>.</w:t>
      </w:r>
      <w: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F92343" w:rsidRPr="00F92343" w:rsidRDefault="00F92343" w:rsidP="00A659E2">
      <w:pPr>
        <w:rPr>
          <w:rFonts w:eastAsia="新細明體" w:cs="Calibri"/>
          <w:color w:val="0D0D0D"/>
        </w:rPr>
      </w:pPr>
      <w:r>
        <w:rPr>
          <w:rFonts w:eastAsia="新細明體" w:cs="Calibri"/>
          <w:color w:val="0D0D0D"/>
        </w:rPr>
        <w:t xml:space="preserve">[1] TS38.213, </w:t>
      </w:r>
      <w:r w:rsidRPr="00B85F39">
        <w:rPr>
          <w:rFonts w:eastAsia="新細明體" w:cs="Calibri"/>
          <w:color w:val="0D0D0D"/>
        </w:rPr>
        <w:t>NR; Physical layer procedures for control</w:t>
      </w:r>
      <w:r>
        <w:rPr>
          <w:rFonts w:eastAsia="新細明體" w:cs="Calibri"/>
          <w:color w:val="0D0D0D"/>
        </w:rPr>
        <w:t>, V16.0.0.</w:t>
      </w:r>
    </w:p>
    <w:p w:rsidR="00A659E2" w:rsidRDefault="00F92343" w:rsidP="00A659E2">
      <w:pPr>
        <w:rPr>
          <w:lang w:eastAsia="en-US"/>
        </w:rPr>
      </w:pPr>
      <w:r>
        <w:rPr>
          <w:lang w:val="en-GB" w:eastAsia="en-US"/>
        </w:rPr>
        <w:t>[2</w:t>
      </w:r>
      <w:r w:rsidR="00A659E2" w:rsidRPr="00F54159">
        <w:rPr>
          <w:lang w:val="en-GB" w:eastAsia="en-US"/>
        </w:rPr>
        <w:t xml:space="preserve">] </w:t>
      </w:r>
      <w:r w:rsidR="00A659E2" w:rsidRPr="005470E7">
        <w:rPr>
          <w:lang w:val="en-GB" w:eastAsia="en-US"/>
        </w:rPr>
        <w:t xml:space="preserve">R4-1915777, </w:t>
      </w:r>
      <w:r w:rsidR="00A659E2" w:rsidRPr="005470E7">
        <w:rPr>
          <w:lang w:eastAsia="en-US"/>
        </w:rPr>
        <w:t>WF on NR-U RRM Requirements, Ericsson.</w:t>
      </w:r>
    </w:p>
    <w:p w:rsidR="00110E24" w:rsidRDefault="00F92343" w:rsidP="00110E24">
      <w:pPr>
        <w:rPr>
          <w:rFonts w:eastAsia="新細明體" w:cs="Calibri"/>
          <w:color w:val="0D0D0D"/>
        </w:rPr>
      </w:pPr>
      <w:r>
        <w:rPr>
          <w:lang w:val="en-GB" w:eastAsia="en-US"/>
        </w:rPr>
        <w:t>[3</w:t>
      </w:r>
      <w:r w:rsidR="00110E24" w:rsidRPr="00ED7C55">
        <w:rPr>
          <w:lang w:val="en-GB" w:eastAsia="en-US"/>
        </w:rPr>
        <w:t xml:space="preserve">] </w:t>
      </w:r>
      <w:r w:rsidR="00110E24" w:rsidRPr="00ED7C55">
        <w:rPr>
          <w:rFonts w:eastAsia="新細明體" w:cs="Calibri"/>
          <w:color w:val="0D0D0D"/>
        </w:rPr>
        <w:t xml:space="preserve">TS38.133, NR; Requirements for support of </w:t>
      </w:r>
      <w:r w:rsidR="00110E24">
        <w:rPr>
          <w:rFonts w:eastAsia="新細明體" w:cs="Calibri"/>
          <w:color w:val="0D0D0D"/>
        </w:rPr>
        <w:t>radio resource management, V15.8</w:t>
      </w:r>
      <w:r w:rsidR="00110E24" w:rsidRPr="00ED7C55">
        <w:rPr>
          <w:rFonts w:eastAsia="新細明體" w:cs="Calibri"/>
          <w:color w:val="0D0D0D"/>
        </w:rPr>
        <w:t>.0.</w:t>
      </w:r>
    </w:p>
    <w:p w:rsidR="00FC2C8F" w:rsidRDefault="00FC2C8F" w:rsidP="00110E24">
      <w:pPr>
        <w:rPr>
          <w:rFonts w:eastAsia="新細明體" w:cs="Calibri"/>
          <w:color w:val="0D0D0D"/>
        </w:rPr>
      </w:pPr>
    </w:p>
    <w:p w:rsidR="00C80529" w:rsidRPr="00241AAA" w:rsidRDefault="00C80529" w:rsidP="00D63646">
      <w:pPr>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3F1" w:rsidRDefault="005853F1">
      <w:r>
        <w:separator/>
      </w:r>
    </w:p>
  </w:endnote>
  <w:endnote w:type="continuationSeparator" w:id="0">
    <w:p w:rsidR="005853F1" w:rsidRDefault="0058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3F1" w:rsidRDefault="005853F1">
      <w:r>
        <w:separator/>
      </w:r>
    </w:p>
  </w:footnote>
  <w:footnote w:type="continuationSeparator" w:id="0">
    <w:p w:rsidR="005853F1" w:rsidRDefault="00585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D648B"/>
    <w:multiLevelType w:val="hybridMultilevel"/>
    <w:tmpl w:val="C98E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4"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5887CCE"/>
    <w:multiLevelType w:val="hybridMultilevel"/>
    <w:tmpl w:val="D6D8A810"/>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8"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4"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40"/>
  </w:num>
  <w:num w:numId="2">
    <w:abstractNumId w:val="42"/>
  </w:num>
  <w:num w:numId="3">
    <w:abstractNumId w:val="20"/>
  </w:num>
  <w:num w:numId="4">
    <w:abstractNumId w:val="28"/>
  </w:num>
  <w:num w:numId="5">
    <w:abstractNumId w:val="30"/>
  </w:num>
  <w:num w:numId="6">
    <w:abstractNumId w:val="8"/>
  </w:num>
  <w:num w:numId="7">
    <w:abstractNumId w:val="19"/>
  </w:num>
  <w:num w:numId="8">
    <w:abstractNumId w:val="38"/>
  </w:num>
  <w:num w:numId="9">
    <w:abstractNumId w:val="17"/>
  </w:num>
  <w:num w:numId="10">
    <w:abstractNumId w:val="0"/>
  </w:num>
  <w:num w:numId="11">
    <w:abstractNumId w:val="18"/>
  </w:num>
  <w:num w:numId="12">
    <w:abstractNumId w:val="24"/>
  </w:num>
  <w:num w:numId="13">
    <w:abstractNumId w:val="5"/>
  </w:num>
  <w:num w:numId="14">
    <w:abstractNumId w:val="48"/>
  </w:num>
  <w:num w:numId="15">
    <w:abstractNumId w:val="16"/>
  </w:num>
  <w:num w:numId="16">
    <w:abstractNumId w:val="7"/>
  </w:num>
  <w:num w:numId="17">
    <w:abstractNumId w:val="35"/>
  </w:num>
  <w:num w:numId="18">
    <w:abstractNumId w:val="46"/>
  </w:num>
  <w:num w:numId="19">
    <w:abstractNumId w:val="21"/>
  </w:num>
  <w:num w:numId="20">
    <w:abstractNumId w:val="12"/>
  </w:num>
  <w:num w:numId="21">
    <w:abstractNumId w:val="45"/>
  </w:num>
  <w:num w:numId="22">
    <w:abstractNumId w:val="36"/>
  </w:num>
  <w:num w:numId="23">
    <w:abstractNumId w:val="10"/>
  </w:num>
  <w:num w:numId="24">
    <w:abstractNumId w:val="6"/>
  </w:num>
  <w:num w:numId="25">
    <w:abstractNumId w:val="27"/>
  </w:num>
  <w:num w:numId="26">
    <w:abstractNumId w:val="43"/>
  </w:num>
  <w:num w:numId="27">
    <w:abstractNumId w:val="33"/>
  </w:num>
  <w:num w:numId="28">
    <w:abstractNumId w:val="25"/>
  </w:num>
  <w:num w:numId="29">
    <w:abstractNumId w:val="26"/>
  </w:num>
  <w:num w:numId="30">
    <w:abstractNumId w:val="13"/>
  </w:num>
  <w:num w:numId="31">
    <w:abstractNumId w:val="39"/>
  </w:num>
  <w:num w:numId="32">
    <w:abstractNumId w:val="23"/>
  </w:num>
  <w:num w:numId="33">
    <w:abstractNumId w:val="3"/>
  </w:num>
  <w:num w:numId="34">
    <w:abstractNumId w:val="29"/>
  </w:num>
  <w:num w:numId="35">
    <w:abstractNumId w:val="49"/>
  </w:num>
  <w:num w:numId="36">
    <w:abstractNumId w:val="37"/>
  </w:num>
  <w:num w:numId="37">
    <w:abstractNumId w:val="47"/>
  </w:num>
  <w:num w:numId="38">
    <w:abstractNumId w:val="4"/>
  </w:num>
  <w:num w:numId="39">
    <w:abstractNumId w:val="11"/>
  </w:num>
  <w:num w:numId="40">
    <w:abstractNumId w:val="44"/>
  </w:num>
  <w:num w:numId="41">
    <w:abstractNumId w:val="31"/>
  </w:num>
  <w:num w:numId="42">
    <w:abstractNumId w:val="2"/>
  </w:num>
  <w:num w:numId="43">
    <w:abstractNumId w:val="15"/>
  </w:num>
  <w:num w:numId="44">
    <w:abstractNumId w:val="9"/>
  </w:num>
  <w:num w:numId="45">
    <w:abstractNumId w:val="41"/>
  </w:num>
  <w:num w:numId="46">
    <w:abstractNumId w:val="1"/>
  </w:num>
  <w:num w:numId="47">
    <w:abstractNumId w:val="32"/>
  </w:num>
  <w:num w:numId="48">
    <w:abstractNumId w:val="14"/>
  </w:num>
  <w:num w:numId="49">
    <w:abstractNumId w:val="22"/>
  </w:num>
  <w:num w:numId="50">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6D42"/>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08C4"/>
    <w:rsid w:val="0004112C"/>
    <w:rsid w:val="00041DAB"/>
    <w:rsid w:val="0004228E"/>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3F6"/>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D60"/>
    <w:rsid w:val="00064E12"/>
    <w:rsid w:val="00064EE8"/>
    <w:rsid w:val="00065792"/>
    <w:rsid w:val="00066665"/>
    <w:rsid w:val="00066BC9"/>
    <w:rsid w:val="00066FF1"/>
    <w:rsid w:val="00067353"/>
    <w:rsid w:val="00067520"/>
    <w:rsid w:val="00067F0C"/>
    <w:rsid w:val="00070917"/>
    <w:rsid w:val="00070BE8"/>
    <w:rsid w:val="00070C66"/>
    <w:rsid w:val="00070EEC"/>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A1C"/>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4C1"/>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E24"/>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1F"/>
    <w:rsid w:val="00120888"/>
    <w:rsid w:val="00120A1A"/>
    <w:rsid w:val="00120E91"/>
    <w:rsid w:val="001216D3"/>
    <w:rsid w:val="00121BA2"/>
    <w:rsid w:val="00121E5E"/>
    <w:rsid w:val="0012222B"/>
    <w:rsid w:val="001224A0"/>
    <w:rsid w:val="001228AF"/>
    <w:rsid w:val="00122FCB"/>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97E"/>
    <w:rsid w:val="00134041"/>
    <w:rsid w:val="00134091"/>
    <w:rsid w:val="00134309"/>
    <w:rsid w:val="00134ECD"/>
    <w:rsid w:val="0013568D"/>
    <w:rsid w:val="00135B09"/>
    <w:rsid w:val="00136167"/>
    <w:rsid w:val="001366B0"/>
    <w:rsid w:val="00136CBF"/>
    <w:rsid w:val="00136F57"/>
    <w:rsid w:val="001372E1"/>
    <w:rsid w:val="00137807"/>
    <w:rsid w:val="00137C84"/>
    <w:rsid w:val="00137D78"/>
    <w:rsid w:val="00140140"/>
    <w:rsid w:val="00140B34"/>
    <w:rsid w:val="00140B83"/>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2E"/>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5AF"/>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5750"/>
    <w:rsid w:val="001B63E6"/>
    <w:rsid w:val="001B6784"/>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24"/>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1D0"/>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1ECC"/>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AB6"/>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2C33"/>
    <w:rsid w:val="002A3282"/>
    <w:rsid w:val="002A340D"/>
    <w:rsid w:val="002A3444"/>
    <w:rsid w:val="002A34AD"/>
    <w:rsid w:val="002A352A"/>
    <w:rsid w:val="002A3C33"/>
    <w:rsid w:val="002A40FD"/>
    <w:rsid w:val="002A4A03"/>
    <w:rsid w:val="002A4D6B"/>
    <w:rsid w:val="002A5158"/>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345"/>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069"/>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772"/>
    <w:rsid w:val="0034787E"/>
    <w:rsid w:val="00347AA0"/>
    <w:rsid w:val="00347E65"/>
    <w:rsid w:val="003502D2"/>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2D3A"/>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6F7"/>
    <w:rsid w:val="00361A00"/>
    <w:rsid w:val="0036294F"/>
    <w:rsid w:val="0036408B"/>
    <w:rsid w:val="003642A6"/>
    <w:rsid w:val="003649D3"/>
    <w:rsid w:val="00365B13"/>
    <w:rsid w:val="00365D8F"/>
    <w:rsid w:val="003660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935"/>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52B"/>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7F9"/>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6FE"/>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C7D"/>
    <w:rsid w:val="00484E6D"/>
    <w:rsid w:val="00485BAB"/>
    <w:rsid w:val="00486060"/>
    <w:rsid w:val="00486BFC"/>
    <w:rsid w:val="00487495"/>
    <w:rsid w:val="00487E07"/>
    <w:rsid w:val="00490B88"/>
    <w:rsid w:val="00490BE2"/>
    <w:rsid w:val="00491695"/>
    <w:rsid w:val="004918A2"/>
    <w:rsid w:val="0049239C"/>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2BF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EDD"/>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58"/>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D4"/>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0B9E"/>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2E2"/>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3F1"/>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8D2"/>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468"/>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54F"/>
    <w:rsid w:val="005F6AFD"/>
    <w:rsid w:val="005F6B7D"/>
    <w:rsid w:val="005F6E34"/>
    <w:rsid w:val="005F7562"/>
    <w:rsid w:val="005F7BD3"/>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A89"/>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3AA"/>
    <w:rsid w:val="00645AAA"/>
    <w:rsid w:val="00645BCA"/>
    <w:rsid w:val="00645FB8"/>
    <w:rsid w:val="00645FE9"/>
    <w:rsid w:val="00646C13"/>
    <w:rsid w:val="00646C41"/>
    <w:rsid w:val="00647276"/>
    <w:rsid w:val="00647931"/>
    <w:rsid w:val="00647A15"/>
    <w:rsid w:val="0065002A"/>
    <w:rsid w:val="00650244"/>
    <w:rsid w:val="00650489"/>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493"/>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55A"/>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79B"/>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019"/>
    <w:rsid w:val="006B1197"/>
    <w:rsid w:val="006B16C4"/>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293"/>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1B2"/>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99D"/>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3883"/>
    <w:rsid w:val="007340AC"/>
    <w:rsid w:val="0073413F"/>
    <w:rsid w:val="00735A2C"/>
    <w:rsid w:val="007363C3"/>
    <w:rsid w:val="007365E3"/>
    <w:rsid w:val="00736C9F"/>
    <w:rsid w:val="0073750E"/>
    <w:rsid w:val="00737667"/>
    <w:rsid w:val="00737BE1"/>
    <w:rsid w:val="00737DAA"/>
    <w:rsid w:val="00737DB0"/>
    <w:rsid w:val="00737EE8"/>
    <w:rsid w:val="007407E7"/>
    <w:rsid w:val="00740A93"/>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BEB"/>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7B4"/>
    <w:rsid w:val="00753A34"/>
    <w:rsid w:val="00753C8F"/>
    <w:rsid w:val="00753DEA"/>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6716A"/>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14F"/>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481"/>
    <w:rsid w:val="00815692"/>
    <w:rsid w:val="00815A93"/>
    <w:rsid w:val="00815C5B"/>
    <w:rsid w:val="008167B3"/>
    <w:rsid w:val="0081771A"/>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759"/>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A3"/>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878"/>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4F28"/>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1FF4"/>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2AD"/>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5A7"/>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B1"/>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870"/>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4B88"/>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5FA4"/>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635"/>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0E6"/>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29B"/>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1F5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2B3"/>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9E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491E"/>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6B6"/>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5B6"/>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2D0"/>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5A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516"/>
    <w:rsid w:val="00B12DF5"/>
    <w:rsid w:val="00B12F00"/>
    <w:rsid w:val="00B13CF8"/>
    <w:rsid w:val="00B14F9D"/>
    <w:rsid w:val="00B1513F"/>
    <w:rsid w:val="00B15201"/>
    <w:rsid w:val="00B155A1"/>
    <w:rsid w:val="00B157F6"/>
    <w:rsid w:val="00B158B2"/>
    <w:rsid w:val="00B159A0"/>
    <w:rsid w:val="00B15A77"/>
    <w:rsid w:val="00B15B52"/>
    <w:rsid w:val="00B15EF8"/>
    <w:rsid w:val="00B16C5A"/>
    <w:rsid w:val="00B175E8"/>
    <w:rsid w:val="00B1797A"/>
    <w:rsid w:val="00B2019B"/>
    <w:rsid w:val="00B204BD"/>
    <w:rsid w:val="00B205C5"/>
    <w:rsid w:val="00B2086D"/>
    <w:rsid w:val="00B20FE6"/>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333"/>
    <w:rsid w:val="00B577F3"/>
    <w:rsid w:val="00B57E0A"/>
    <w:rsid w:val="00B57E79"/>
    <w:rsid w:val="00B6034C"/>
    <w:rsid w:val="00B60555"/>
    <w:rsid w:val="00B6059E"/>
    <w:rsid w:val="00B607A1"/>
    <w:rsid w:val="00B6093A"/>
    <w:rsid w:val="00B60C33"/>
    <w:rsid w:val="00B6106B"/>
    <w:rsid w:val="00B61DA8"/>
    <w:rsid w:val="00B62AC3"/>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0DB8"/>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44F"/>
    <w:rsid w:val="00B77DAF"/>
    <w:rsid w:val="00B77F37"/>
    <w:rsid w:val="00B80343"/>
    <w:rsid w:val="00B805BC"/>
    <w:rsid w:val="00B81124"/>
    <w:rsid w:val="00B8113F"/>
    <w:rsid w:val="00B81C10"/>
    <w:rsid w:val="00B81CF1"/>
    <w:rsid w:val="00B81D97"/>
    <w:rsid w:val="00B82613"/>
    <w:rsid w:val="00B82D33"/>
    <w:rsid w:val="00B83824"/>
    <w:rsid w:val="00B83CEB"/>
    <w:rsid w:val="00B84177"/>
    <w:rsid w:val="00B8426E"/>
    <w:rsid w:val="00B8458D"/>
    <w:rsid w:val="00B84C84"/>
    <w:rsid w:val="00B85D5B"/>
    <w:rsid w:val="00B85F39"/>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4DB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BC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6C"/>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D47"/>
    <w:rsid w:val="00C30FC4"/>
    <w:rsid w:val="00C3129C"/>
    <w:rsid w:val="00C31BA6"/>
    <w:rsid w:val="00C3257A"/>
    <w:rsid w:val="00C32B36"/>
    <w:rsid w:val="00C34364"/>
    <w:rsid w:val="00C3547B"/>
    <w:rsid w:val="00C3550C"/>
    <w:rsid w:val="00C35E7A"/>
    <w:rsid w:val="00C36388"/>
    <w:rsid w:val="00C371E7"/>
    <w:rsid w:val="00C3720B"/>
    <w:rsid w:val="00C37251"/>
    <w:rsid w:val="00C37BB2"/>
    <w:rsid w:val="00C37EA6"/>
    <w:rsid w:val="00C4015B"/>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18"/>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898"/>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6F39"/>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59B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D4"/>
    <w:rsid w:val="00CD65E7"/>
    <w:rsid w:val="00CD7667"/>
    <w:rsid w:val="00CE04BA"/>
    <w:rsid w:val="00CE0709"/>
    <w:rsid w:val="00CE08EE"/>
    <w:rsid w:val="00CE0B54"/>
    <w:rsid w:val="00CE0CB5"/>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769"/>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7B5"/>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C7C"/>
    <w:rsid w:val="00D83DC4"/>
    <w:rsid w:val="00D83F88"/>
    <w:rsid w:val="00D83F9F"/>
    <w:rsid w:val="00D84027"/>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4F"/>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EC"/>
    <w:rsid w:val="00DA6F24"/>
    <w:rsid w:val="00DA75CB"/>
    <w:rsid w:val="00DA7683"/>
    <w:rsid w:val="00DB0457"/>
    <w:rsid w:val="00DB045F"/>
    <w:rsid w:val="00DB05E9"/>
    <w:rsid w:val="00DB0615"/>
    <w:rsid w:val="00DB1060"/>
    <w:rsid w:val="00DB1730"/>
    <w:rsid w:val="00DB1CD6"/>
    <w:rsid w:val="00DB2CFE"/>
    <w:rsid w:val="00DB2EFC"/>
    <w:rsid w:val="00DB32E8"/>
    <w:rsid w:val="00DB33A0"/>
    <w:rsid w:val="00DB363F"/>
    <w:rsid w:val="00DB38A9"/>
    <w:rsid w:val="00DB3A47"/>
    <w:rsid w:val="00DB3AD3"/>
    <w:rsid w:val="00DB3EFE"/>
    <w:rsid w:val="00DB4235"/>
    <w:rsid w:val="00DB452D"/>
    <w:rsid w:val="00DB4778"/>
    <w:rsid w:val="00DB4E2C"/>
    <w:rsid w:val="00DB557E"/>
    <w:rsid w:val="00DB604C"/>
    <w:rsid w:val="00DB65BA"/>
    <w:rsid w:val="00DB6712"/>
    <w:rsid w:val="00DB69C7"/>
    <w:rsid w:val="00DB6B89"/>
    <w:rsid w:val="00DB6BAE"/>
    <w:rsid w:val="00DB71E9"/>
    <w:rsid w:val="00DB77EB"/>
    <w:rsid w:val="00DB77EE"/>
    <w:rsid w:val="00DC00BD"/>
    <w:rsid w:val="00DC06DD"/>
    <w:rsid w:val="00DC15AB"/>
    <w:rsid w:val="00DC1A3A"/>
    <w:rsid w:val="00DC22E1"/>
    <w:rsid w:val="00DC2453"/>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5E1"/>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0D9"/>
    <w:rsid w:val="00E622B1"/>
    <w:rsid w:val="00E636C0"/>
    <w:rsid w:val="00E63A58"/>
    <w:rsid w:val="00E64381"/>
    <w:rsid w:val="00E64F80"/>
    <w:rsid w:val="00E65222"/>
    <w:rsid w:val="00E65995"/>
    <w:rsid w:val="00E65C1A"/>
    <w:rsid w:val="00E65F33"/>
    <w:rsid w:val="00E66160"/>
    <w:rsid w:val="00E66216"/>
    <w:rsid w:val="00E66BB3"/>
    <w:rsid w:val="00E67F60"/>
    <w:rsid w:val="00E67FFA"/>
    <w:rsid w:val="00E70787"/>
    <w:rsid w:val="00E710BA"/>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BE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D4D"/>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82D"/>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FD"/>
    <w:rsid w:val="00F3423B"/>
    <w:rsid w:val="00F3430E"/>
    <w:rsid w:val="00F343E8"/>
    <w:rsid w:val="00F348BC"/>
    <w:rsid w:val="00F349F2"/>
    <w:rsid w:val="00F34A09"/>
    <w:rsid w:val="00F3680A"/>
    <w:rsid w:val="00F3697A"/>
    <w:rsid w:val="00F37392"/>
    <w:rsid w:val="00F37A6A"/>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4B88"/>
    <w:rsid w:val="00F4537E"/>
    <w:rsid w:val="00F45BAC"/>
    <w:rsid w:val="00F466A4"/>
    <w:rsid w:val="00F467DA"/>
    <w:rsid w:val="00F46905"/>
    <w:rsid w:val="00F46B25"/>
    <w:rsid w:val="00F46B4C"/>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6DBA"/>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343"/>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8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5FE1"/>
    <w:rsid w:val="00FD60EC"/>
    <w:rsid w:val="00FD6463"/>
    <w:rsid w:val="00FD66BB"/>
    <w:rsid w:val="00FD6C31"/>
    <w:rsid w:val="00FD7041"/>
    <w:rsid w:val="00FD7247"/>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2D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502D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502D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602460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196361">
      <w:bodyDiv w:val="1"/>
      <w:marLeft w:val="0"/>
      <w:marRight w:val="0"/>
      <w:marTop w:val="0"/>
      <w:marBottom w:val="0"/>
      <w:divBdr>
        <w:top w:val="none" w:sz="0" w:space="0" w:color="auto"/>
        <w:left w:val="none" w:sz="0" w:space="0" w:color="auto"/>
        <w:bottom w:val="none" w:sz="0" w:space="0" w:color="auto"/>
        <w:right w:val="none" w:sz="0" w:space="0" w:color="auto"/>
      </w:divBdr>
      <w:divsChild>
        <w:div w:id="72045290">
          <w:marLeft w:val="0"/>
          <w:marRight w:val="0"/>
          <w:marTop w:val="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C300C-6F51-47B8-9C0D-90FC6AD7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2020-02-13T14:54:00Z</dcterms:created>
  <dcterms:modified xsi:type="dcterms:W3CDTF">2020-02-14T07:47:00Z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